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642a" w14:textId="d4b6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ноября 2023 года № 61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30 апреля 2024 года № 94. Зарегистрировано в Департаменте юстиции Костанайской области 2 мая 2024 года № 10190-10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 ноября 2023 года № 61 (зарегистрировано в Реестре государственной регистрации нормативных правовых актов под № 10081)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 связи с причинением ущерба гражданину (семье) либо его имуществу вследствие стихийного бедствия или пожара, без учета доходов, единовременно, в размере не более 100 месячных расчетных показателей;".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апреля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