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e5ed" w14:textId="470e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Костанай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апреля 2024 года № 92. Зарегистрировано в Департаменте юстиции Костанайской области 3 мая 2024 года № 10191-10.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