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3acd" w14:textId="8103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ноября 2023 года № 76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19 января 2024 года № 96. Зарегистрировано в Департаменте юстиции Костанайской области 26 января 2024 года № 10132-10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 ноября 2023 года № 76 (зарегистрировано в Реестре государственной регистрации нормативных правовых актов под № 10075)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 месячных расчетных показателей;";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на оплату обучения оказывается на получение одного образования.";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Социальная помощь по основаниям, предусмотренным подпунктами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не позднее трех месяцев со дня наступления указанных событий.";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представляют документ, подтверждающий социальный статус заявителя.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либо законный представитель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вирусом иммунодефицита человека.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туберкулезом и нахождения на амбулаторном лечении.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5),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проживания и стоимость проезда.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обучения, ее стоимость и индивидуальную программу абилитации и реабилитации лица с инвалидностью.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копию рецептурного бланка за текущий год, заверенную врачом, и кассовый и/или товарный чек.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10),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освобождения из мест лишения свободы, нахождения на учете службы пробации.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сведения о доходах за квартал, предшествующий кварталу обращения, документы, подтверждающие факт смерти, а также факт регистрации умершего в качестве безработного на момент смерти.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подачи заявления.".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