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0d44" w14:textId="d1a0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Рудному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мая 2024 года № 128. Зарегистрировано в Департаменте юстиции Костанайской области 20 мая 2024 года № 10210-10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