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b3ea" w14:textId="b92b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городу Рудный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ноября 2024 года № 173. Зарегистрировано в Департаменте юстиции Костанайской области 29 ноября 2024 года № 10331-10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налога, за исключением налогов, удерживаемых у источника выплаты, с 4% до 3% по доходам, полученным (подлежащим получению) за налоговый период, по городу Рудный.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