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7af3" w14:textId="ca7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24 мая 2024 года № 182. Зарегистрировано в Департаменте юстиции Костанайской области 3 июня 2024 года № 10220-10.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