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c437" w14:textId="1e1c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сентября 2020 года № 353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16 мая 2024 года № 184. Зарегистрировано в Департаменте юстиции Костанайской области 17 мая 2024 года № 10206-10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2 сентября 2020 года № 353 (зарегистрировано в Реестре государственной регистрации нормативных правовых актов за № 9422)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"Специализированные места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