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4577" w14:textId="ca145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от 29 ноября 2023 года № 64 "Об утверждении Правил оказания социальной помощи, установления еҰ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Карабалыкского района Костанайской области от 11 октября 2024 года № 150. Зарегистрировано в Департаменте юстиции Костанайской области 18 октября 2024 года № 10287-10</w:t>
      </w:r>
    </w:p>
    <w:p>
      <w:pPr>
        <w:spacing w:after="0"/>
        <w:ind w:left="0"/>
        <w:jc w:val="both"/>
      </w:pPr>
      <w:bookmarkStart w:name="z4" w:id="0"/>
      <w:r>
        <w:rPr>
          <w:rFonts w:ascii="Times New Roman"/>
          <w:b w:val="false"/>
          <w:i w:val="false"/>
          <w:color w:val="000000"/>
          <w:sz w:val="28"/>
        </w:rPr>
        <w:t>
      Карабалыкский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29 ноября 2023 года № 64 (зарегистрировано в Реестре государственной регистрации нормативных правовых актов под № 10107-10)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3"/>
    <w:bookmarkStart w:name="z9" w:id="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4"/>
    <w:bookmarkStart w:name="z10" w:id="5"/>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5"/>
    <w:bookmarkStart w:name="z11" w:id="6"/>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6"/>
    <w:bookmarkStart w:name="z12" w:id="7"/>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7"/>
    <w:bookmarkStart w:name="z13" w:id="8"/>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района, осуществляющий оказание социальной помощи;</w:t>
      </w:r>
    </w:p>
    <w:bookmarkEnd w:id="8"/>
    <w:bookmarkStart w:name="z14" w:id="9"/>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9"/>
    <w:bookmarkStart w:name="z15" w:id="10"/>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0"/>
    <w:bookmarkStart w:name="z16" w:id="11"/>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1"/>
    <w:bookmarkStart w:name="z17" w:id="12"/>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2"/>
    <w:bookmarkStart w:name="z18" w:id="13"/>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3"/>
    <w:bookmarkStart w:name="z19" w:id="14"/>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21" w:id="15"/>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15"/>
    <w:bookmarkStart w:name="z22" w:id="16"/>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16"/>
    <w:bookmarkStart w:name="z23" w:id="17"/>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17"/>
    <w:bookmarkStart w:name="z24" w:id="18"/>
    <w:p>
      <w:pPr>
        <w:spacing w:after="0"/>
        <w:ind w:left="0"/>
        <w:jc w:val="both"/>
      </w:pPr>
      <w:r>
        <w:rPr>
          <w:rFonts w:ascii="Times New Roman"/>
          <w:b w:val="false"/>
          <w:i w:val="false"/>
          <w:color w:val="000000"/>
          <w:sz w:val="28"/>
        </w:rPr>
        <w:t>
      3) День защитника Отечества – 7 мая;</w:t>
      </w:r>
    </w:p>
    <w:bookmarkEnd w:id="18"/>
    <w:bookmarkStart w:name="z25" w:id="19"/>
    <w:p>
      <w:pPr>
        <w:spacing w:after="0"/>
        <w:ind w:left="0"/>
        <w:jc w:val="both"/>
      </w:pPr>
      <w:r>
        <w:rPr>
          <w:rFonts w:ascii="Times New Roman"/>
          <w:b w:val="false"/>
          <w:i w:val="false"/>
          <w:color w:val="000000"/>
          <w:sz w:val="28"/>
        </w:rPr>
        <w:t>
      4) День Победы – 9 мая;</w:t>
      </w:r>
    </w:p>
    <w:bookmarkEnd w:id="19"/>
    <w:bookmarkStart w:name="z26" w:id="20"/>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28" w:id="21"/>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21"/>
    <w:bookmarkStart w:name="z29" w:id="2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2"/>
    <w:bookmarkStart w:name="z30" w:id="2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23"/>
    <w:bookmarkStart w:name="z31" w:id="2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24"/>
    <w:bookmarkStart w:name="z32" w:id="2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25"/>
    <w:bookmarkStart w:name="z33" w:id="2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26"/>
    <w:bookmarkStart w:name="z34" w:id="2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27"/>
    <w:bookmarkStart w:name="z35" w:id="2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bookmarkEnd w:id="28"/>
    <w:bookmarkStart w:name="z36" w:id="2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29"/>
    <w:bookmarkStart w:name="z37" w:id="30"/>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0"/>
    <w:bookmarkStart w:name="z38" w:id="3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31"/>
    <w:bookmarkStart w:name="z39" w:id="3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32"/>
    <w:bookmarkStart w:name="z40" w:id="3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33"/>
    <w:bookmarkStart w:name="z41" w:id="3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34"/>
    <w:bookmarkStart w:name="z42" w:id="3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35"/>
    <w:bookmarkStart w:name="z43" w:id="36"/>
    <w:p>
      <w:pPr>
        <w:spacing w:after="0"/>
        <w:ind w:left="0"/>
        <w:jc w:val="both"/>
      </w:pPr>
      <w:r>
        <w:rPr>
          <w:rFonts w:ascii="Times New Roman"/>
          <w:b w:val="false"/>
          <w:i w:val="false"/>
          <w:color w:val="000000"/>
          <w:sz w:val="28"/>
        </w:rPr>
        <w:t>
      3) День защитника Отечества – 7 мая:</w:t>
      </w:r>
    </w:p>
    <w:bookmarkEnd w:id="36"/>
    <w:bookmarkStart w:name="z44" w:id="37"/>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37"/>
    <w:bookmarkStart w:name="z45" w:id="3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38"/>
    <w:bookmarkStart w:name="z46" w:id="39"/>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39"/>
    <w:bookmarkStart w:name="z47" w:id="4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40"/>
    <w:bookmarkStart w:name="z48" w:id="4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41"/>
    <w:bookmarkStart w:name="z49" w:id="4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42"/>
    <w:bookmarkStart w:name="z50" w:id="4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43"/>
    <w:bookmarkStart w:name="z51" w:id="4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44"/>
    <w:bookmarkStart w:name="z52" w:id="45"/>
    <w:p>
      <w:pPr>
        <w:spacing w:after="0"/>
        <w:ind w:left="0"/>
        <w:jc w:val="both"/>
      </w:pPr>
      <w:r>
        <w:rPr>
          <w:rFonts w:ascii="Times New Roman"/>
          <w:b w:val="false"/>
          <w:i w:val="false"/>
          <w:color w:val="000000"/>
          <w:sz w:val="28"/>
        </w:rPr>
        <w:t>
      4) День Победы – 9 мая:</w:t>
      </w:r>
    </w:p>
    <w:bookmarkEnd w:id="45"/>
    <w:bookmarkStart w:name="z53" w:id="46"/>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46"/>
    <w:bookmarkStart w:name="z54" w:id="47"/>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47"/>
    <w:bookmarkStart w:name="z55" w:id="4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48"/>
    <w:bookmarkStart w:name="z56" w:id="4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49"/>
    <w:bookmarkStart w:name="z57" w:id="5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50"/>
    <w:bookmarkStart w:name="z58" w:id="5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51"/>
    <w:bookmarkStart w:name="z59" w:id="5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52"/>
    <w:bookmarkStart w:name="z60" w:id="5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53"/>
    <w:bookmarkStart w:name="z61" w:id="5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54"/>
    <w:bookmarkStart w:name="z62" w:id="5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55"/>
    <w:bookmarkStart w:name="z63" w:id="5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56"/>
    <w:bookmarkStart w:name="z64" w:id="5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57"/>
    <w:bookmarkStart w:name="z65" w:id="58"/>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58"/>
    <w:bookmarkStart w:name="z66" w:id="5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59"/>
    <w:bookmarkStart w:name="z67" w:id="6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60"/>
    <w:bookmarkStart w:name="z68" w:id="61"/>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61"/>
    <w:bookmarkStart w:name="z69" w:id="62"/>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62"/>
    <w:bookmarkStart w:name="z70" w:id="63"/>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63"/>
    <w:bookmarkStart w:name="z71" w:id="64"/>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64"/>
    <w:bookmarkStart w:name="z72" w:id="6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65"/>
    <w:bookmarkStart w:name="z73" w:id="6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66"/>
    <w:bookmarkStart w:name="z74" w:id="6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67"/>
    <w:bookmarkStart w:name="z75" w:id="6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68"/>
    <w:bookmarkStart w:name="z76" w:id="69"/>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69"/>
    <w:bookmarkStart w:name="z77" w:id="70"/>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70"/>
    <w:bookmarkStart w:name="z78" w:id="71"/>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71"/>
    <w:bookmarkStart w:name="z79" w:id="7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72"/>
    <w:bookmarkStart w:name="z80" w:id="73"/>
    <w:p>
      <w:pPr>
        <w:spacing w:after="0"/>
        <w:ind w:left="0"/>
        <w:jc w:val="both"/>
      </w:pPr>
      <w:r>
        <w:rPr>
          <w:rFonts w:ascii="Times New Roman"/>
          <w:b w:val="false"/>
          <w:i w:val="false"/>
          <w:color w:val="000000"/>
          <w:sz w:val="28"/>
        </w:rPr>
        <w:t xml:space="preserve">
      подпункт 10) </w:t>
      </w:r>
      <w:r>
        <w:rPr>
          <w:rFonts w:ascii="Times New Roman"/>
          <w:b w:val="false"/>
          <w:i w:val="false"/>
          <w:color w:val="000000"/>
          <w:sz w:val="28"/>
        </w:rPr>
        <w:t>пункта 6</w:t>
      </w:r>
      <w:r>
        <w:rPr>
          <w:rFonts w:ascii="Times New Roman"/>
          <w:b w:val="false"/>
          <w:i w:val="false"/>
          <w:color w:val="000000"/>
          <w:sz w:val="28"/>
        </w:rPr>
        <w:t xml:space="preserve"> изложить в новой редакции:</w:t>
      </w:r>
    </w:p>
    <w:bookmarkEnd w:id="73"/>
    <w:bookmarkStart w:name="z81" w:id="74"/>
    <w:p>
      <w:pPr>
        <w:spacing w:after="0"/>
        <w:ind w:left="0"/>
        <w:jc w:val="both"/>
      </w:pPr>
      <w:r>
        <w:rPr>
          <w:rFonts w:ascii="Times New Roman"/>
          <w:b w:val="false"/>
          <w:i w:val="false"/>
          <w:color w:val="000000"/>
          <w:sz w:val="28"/>
        </w:rPr>
        <w:t>
      "10) гражданину (семье) либо его имуществу, пострадавшему вследствие стихийного бедствия или пожара, без учета доходов, единовременно, в размере 100 месячных расчетных показателей;";</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подпунктами 14) и 15) следующего содержания:</w:t>
      </w:r>
    </w:p>
    <w:bookmarkStart w:name="z83" w:id="75"/>
    <w:p>
      <w:pPr>
        <w:spacing w:after="0"/>
        <w:ind w:left="0"/>
        <w:jc w:val="both"/>
      </w:pPr>
      <w:r>
        <w:rPr>
          <w:rFonts w:ascii="Times New Roman"/>
          <w:b w:val="false"/>
          <w:i w:val="false"/>
          <w:color w:val="000000"/>
          <w:sz w:val="28"/>
        </w:rPr>
        <w:t>
      "14)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5"/>
    <w:bookmarkStart w:name="z84" w:id="76"/>
    <w:p>
      <w:pPr>
        <w:spacing w:after="0"/>
        <w:ind w:left="0"/>
        <w:jc w:val="both"/>
      </w:pPr>
      <w:r>
        <w:rPr>
          <w:rFonts w:ascii="Times New Roman"/>
          <w:b w:val="false"/>
          <w:i w:val="false"/>
          <w:color w:val="000000"/>
          <w:sz w:val="28"/>
        </w:rPr>
        <w:t xml:space="preserve">
      15)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6"/>
    <w:bookmarkStart w:name="z85" w:id="77"/>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87" w:id="78"/>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78"/>
    <w:bookmarkStart w:name="z88" w:id="79"/>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их списки путем направления запроса в Государственную корпорацию либо иные организации.";</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90" w:id="80"/>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села, сельского округа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80"/>
    <w:bookmarkStart w:name="z91" w:id="81"/>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81"/>
    <w:bookmarkStart w:name="z92" w:id="82"/>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82"/>
    <w:bookmarkStart w:name="z93" w:id="83"/>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представляют документ, подтверждающий социальный статус заявителя;</w:t>
      </w:r>
    </w:p>
    <w:bookmarkEnd w:id="83"/>
    <w:bookmarkStart w:name="z94" w:id="84"/>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представляет документ, подтверждающий факт заболевания вирусом иммунодефицита человека;</w:t>
      </w:r>
    </w:p>
    <w:bookmarkEnd w:id="84"/>
    <w:bookmarkStart w:name="z95" w:id="85"/>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туберкулезом и нахождения на амбулаторном лечении;</w:t>
      </w:r>
    </w:p>
    <w:bookmarkEnd w:id="85"/>
    <w:bookmarkStart w:name="z96" w:id="86"/>
    <w:p>
      <w:pPr>
        <w:spacing w:after="0"/>
        <w:ind w:left="0"/>
        <w:jc w:val="both"/>
      </w:pPr>
      <w:r>
        <w:rPr>
          <w:rFonts w:ascii="Times New Roman"/>
          <w:b w:val="false"/>
          <w:i w:val="false"/>
          <w:color w:val="000000"/>
          <w:sz w:val="28"/>
        </w:rPr>
        <w:t xml:space="preserve">
      лица, указанные в подпунктах 5),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проживания и стоимость проезда;</w:t>
      </w:r>
    </w:p>
    <w:bookmarkEnd w:id="86"/>
    <w:bookmarkStart w:name="z97" w:id="87"/>
    <w:p>
      <w:pPr>
        <w:spacing w:after="0"/>
        <w:ind w:left="0"/>
        <w:jc w:val="both"/>
      </w:pPr>
      <w:r>
        <w:rPr>
          <w:rFonts w:ascii="Times New Roman"/>
          <w:b w:val="false"/>
          <w:i w:val="false"/>
          <w:color w:val="000000"/>
          <w:sz w:val="28"/>
        </w:rPr>
        <w:t xml:space="preserve">
      лица, указанные в абзаце четвертом подпункта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87"/>
    <w:bookmarkStart w:name="z98" w:id="88"/>
    <w:p>
      <w:pPr>
        <w:spacing w:after="0"/>
        <w:ind w:left="0"/>
        <w:jc w:val="both"/>
      </w:pPr>
      <w:r>
        <w:rPr>
          <w:rFonts w:ascii="Times New Roman"/>
          <w:b w:val="false"/>
          <w:i w:val="false"/>
          <w:color w:val="000000"/>
          <w:sz w:val="28"/>
        </w:rPr>
        <w:t xml:space="preserve">
      лица, указанные в подпункте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88"/>
    <w:bookmarkStart w:name="z99" w:id="89"/>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89"/>
    <w:bookmarkStart w:name="z100" w:id="90"/>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освобождения из мест лишения свободы, нахождения на учете службы пробации;</w:t>
      </w:r>
    </w:p>
    <w:bookmarkEnd w:id="90"/>
    <w:bookmarkStart w:name="z101" w:id="91"/>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91"/>
    <w:bookmarkStart w:name="z102" w:id="92"/>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92"/>
    <w:bookmarkStart w:name="z103" w:id="93"/>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93"/>
    <w:bookmarkStart w:name="z104" w:id="94"/>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94"/>
    <w:bookmarkStart w:name="z105" w:id="95"/>
    <w:p>
      <w:pPr>
        <w:spacing w:after="0"/>
        <w:ind w:left="0"/>
        <w:jc w:val="both"/>
      </w:pPr>
      <w:r>
        <w:rPr>
          <w:rFonts w:ascii="Times New Roman"/>
          <w:b w:val="false"/>
          <w:i w:val="false"/>
          <w:color w:val="000000"/>
          <w:sz w:val="28"/>
        </w:rPr>
        <w:t>
      Социальная помощь назначается с месяца подачи заявления".</w:t>
      </w:r>
    </w:p>
    <w:bookmarkEnd w:id="95"/>
    <w:bookmarkStart w:name="z106" w:id="9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10 апреля 2024 года.</w:t>
      </w:r>
    </w:p>
    <w:bookmarkEnd w:id="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Карабалыкского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