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49c6" w14:textId="3334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октября 2021 года № 60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22 октября 2024 года № 173. Зарегистрировано в Департаменте юстиции Костанайской области 31 октября 2024 года № 10301-10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от 14 октября 2021 года № 60 (зарегистрировано в Реестре государственной регистрации нормативных правовых актов под № 25064)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Карасуского района" (далее - уполномоченный орган) на основании справки из учебного заведения, подтверждающей факт обучения ребенка с инвалидностью на дому.";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