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a51e" w14:textId="541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декабря 2023 года № 92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февраля 2024 года № 142. Зарегистрировано в Департаменте юстиции Костанайской области 26 февраля 2024 года № 10147-10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4 декабря 2023 года № 92 (зарегистрировано в Реестре государственной регистрации нормативных правовых актов под № 10123-10)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35-летию вывода ограниченного контингента советских войск из Демократической Республики Афганистан - 15 февраля: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следующим категориям нуждающихся граждан: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ежемесячно, в размере 10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лиц, указанных в подпунктах 4) и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 бытовые нужды, без учета доходов, ежемесячно, в размере 3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инфицированных вирусом иммунодефицита человека состоящих на диспансерном учете, без учета доходов, ежемесячно, в размере двукратного прожиточного минимума;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страдающим туберкулезным заболеванием и находящимся на амбулаторном лечении, без учета доходов, ежемесячно, в размере 10 месячных расчетных показателей;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для возмещения расходов, связанных с их проездом в реабилитационные центры и обратно, без учета доходов, ежеквартально, в размере не более 2 месячных расчетных показателей;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года,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области, очной формы обучения;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социально-уязвимым слоям населения, продолжающей обучение за счет средств местного бюджета, без учета доходов, очной формы обучения;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имеющих рекомендацию в индивидуальной программе абилитации и реабилитации лиц с инвалидностью, без учета доходов;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инвалидностью, на оперативное лечение, без учета доходов, единовременно, в размере не более 50 месячных расчетных показателей;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для возмещения расходов, связанных с приобретением лекарственных средств, без учета доходов, 1 раз в полугодие, в размере фактических затрат, не более 30 месячных расчетных показателей;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 с инвалидностью, для возмещения расходов, связанных с их проездом в санатории и обратно, без учета доходов, 1 раз в год, в размере не более 3 месячных расчетных показателей;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гражданину (семье) либо его имуществу, пострадавшему вследствие стихийного бедствия или пожара, без учета доходов, единовременно, в размере 50 месячных расчетных показателей;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свободы, находящимся на учете службы пробации, без учета дохода, единовременно, в размере 2 месячных расчетных показателей;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из семей, имеющих среднедушевой доход ниже величины прожиточного минимума за квартал, предшествующий кварталу обращения, на бытовые нужды, единовременно, в размере 7 месячных расчетных показателей;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супругов, зарегистрированных на день смерти в качестве безработных в филиале карьерного центра, а также лицам из малообеспеченных семей на погребение несовершеннолетних детей, единовременно, в размере 15 месячных расчетных показателей.";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или иной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 и кассовый и/или товарный чек.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регистрации умершего в качестве безработного.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