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882" w14:textId="7088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Боровское и населенных пунктов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сентября 2024 года № 148. Зарегистрировано в Департаменте юстиции Костанайской области 21 октября 2024 года № 10288-10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села Боровское и населенных пунктов Мендыкаринского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поправочных коэффициентов к базовым ставкам платы за земельные участки села Боровское и населенных пунктов Мендыкаринского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Боровское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Мендыкаринского района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2263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села Боровское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западной части села с пересечения улиц Павших Борцов и Турсынбай Батыра по улице Набережная, до пересечения улицы Абая и улицы Школа - интернат (001), с северной части пересечения улиц Алтынсарина и Летунова по улице Турсынбай Батыра до пересечения улиц Павших Борцов и Энергетиков (002), с северо - восточной части пересечения улиц Летунова и Турсынбай Батыра по улице Имени Каляма Байназарова до юго-восточной части областной трассы Костанай - Мамлютка (003), центральная часть села с пересечения улиц Турсынбай Батыра и Абая, по улице Жеңіс до юго - западной части улицы Лесхоз (004), центральная часть села с пересечения улиц Жеңіс и Нурахмет Косаев, по улице Абая до юго - западной части села по улице Метеостанция (005), центральная часть села с пересечения улиц Жеңіс и Нурахмет Косаев по улице Жеңіс до юго-восточной части областной трассы Костанай-Мамлютка (006).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северной части села с пересечения улиц Летунова и Алтынсарина по границе населенного пункта до восточной части областной трассы Костанай - Мамлютка (003), с юго-западной части пересечения улиц Абая и Метеостанция по границы населенного пункта до юго-восточной части областной трассы Костанай - Мамлютка (006).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населенных пунктов Мендыкаринского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Молодежное, (024)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Харьковское, (034)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Каменскуральское, (031)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Степановка, (041)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Первомайское, (027)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Лесное, (035)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Коктерек, (032)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(029)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Буденновка, (022)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Введенка, (008)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Алешинка, (025)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(039)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Архиповка, (041)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Каскат, (011)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Сосна, (035)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Долбушка, (029)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 (020)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Кызылту, (022)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Приозерное, (035)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Буденновка, (022)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Чернышевка (029)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Каменскуральское, (032)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Борки,(037)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Алкау, (025)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Шиели, (032)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Загаринка, (009)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 (032)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Первомайское, (029)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Харьковское, (035)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Тенизовское, (020)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 (012)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Узынагаш, (014)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Пресня, (017)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Молодежное, (025)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Введенка, (009)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Борки, (037)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 (015)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Молодежное, (025, 018)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Кульчукай, (015)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Туленгут,(015)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Байгожа, (015)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 (015)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Загаринка, (009)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Борки, (037)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Красная Пресня, (018)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Тенизовское, (020)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Балыкты, (018)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Лоба, (018)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Каскат, (012, 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