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09bd" w14:textId="95c0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сентября 2020 года № 385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апреля 2024 года № 102. Зарегистрировано в Департаменте юстиции Костанайской области 29 апреля 2024 года № 1018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9 сентября 2020 года № 385 (зарегистрировано в Реестре государственной регистрации нормативных правовых актов под № 946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