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4827" w14:textId="1d44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по городу Павлодар</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27 марта 2024 года № 135/15. Зарегистрировано в Департаменте юстиции Павлодарской области 29 марта 2024 года № 7528-14.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пунктом 5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 жилищных отношениях",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Павлодар,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Павлодарского городского маслихата:</w:t>
      </w:r>
    </w:p>
    <w:bookmarkEnd w:id="2"/>
    <w:p>
      <w:pPr>
        <w:spacing w:after="0"/>
        <w:ind w:left="0"/>
        <w:jc w:val="both"/>
      </w:pPr>
      <w:r>
        <w:rPr>
          <w:rFonts w:ascii="Times New Roman"/>
          <w:b w:val="false"/>
          <w:i w:val="false"/>
          <w:color w:val="000000"/>
          <w:sz w:val="28"/>
        </w:rPr>
        <w:t xml:space="preserve">
      1) Решение Павлодарского городского маслихата от 7 апреля 2021 </w:t>
      </w:r>
      <w:r>
        <w:rPr>
          <w:rFonts w:ascii="Times New Roman"/>
          <w:b w:val="false"/>
          <w:i w:val="false"/>
          <w:color w:val="000000"/>
          <w:sz w:val="28"/>
        </w:rPr>
        <w:t>№ 33/3</w:t>
      </w:r>
      <w:r>
        <w:rPr>
          <w:rFonts w:ascii="Times New Roman"/>
          <w:b w:val="false"/>
          <w:i w:val="false"/>
          <w:color w:val="000000"/>
          <w:sz w:val="28"/>
        </w:rPr>
        <w:t xml:space="preserve"> "Об определении размера и порядка оказания жилищной помощи по городу Павлодар" (зарегистрировано в Реестре государственной регистрации нормативных правовых актов под № 7247).</w:t>
      </w:r>
    </w:p>
    <w:p>
      <w:pPr>
        <w:spacing w:after="0"/>
        <w:ind w:left="0"/>
        <w:jc w:val="both"/>
      </w:pPr>
      <w:r>
        <w:rPr>
          <w:rFonts w:ascii="Times New Roman"/>
          <w:b w:val="false"/>
          <w:i w:val="false"/>
          <w:color w:val="000000"/>
          <w:sz w:val="28"/>
        </w:rPr>
        <w:t xml:space="preserve">
      2) Решение Павлодарского городского маслихата от 4 июля 2023 года </w:t>
      </w:r>
      <w:r>
        <w:rPr>
          <w:rFonts w:ascii="Times New Roman"/>
          <w:b w:val="false"/>
          <w:i w:val="false"/>
          <w:color w:val="000000"/>
          <w:sz w:val="28"/>
        </w:rPr>
        <w:t>№ 37</w:t>
      </w:r>
      <w:r>
        <w:rPr>
          <w:rFonts w:ascii="Times New Roman"/>
          <w:b w:val="false"/>
          <w:i w:val="false"/>
          <w:color w:val="000000"/>
          <w:sz w:val="28"/>
        </w:rPr>
        <w:t>/ "О внесении изменения в решение Павлодарского городского маслихата от 7 апреля 2021 года № 33/3 "Об определении размера и порядка оказания жилищной помощи по городу Павлодар" (зарегистрировано в Реестре государственной регистрации нормативных правовых актов под № 7372-14).</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марта 2024 года</w:t>
            </w:r>
            <w:r>
              <w:br/>
            </w:r>
            <w:r>
              <w:rPr>
                <w:rFonts w:ascii="Times New Roman"/>
                <w:b w:val="false"/>
                <w:i w:val="false"/>
                <w:color w:val="000000"/>
                <w:sz w:val="20"/>
              </w:rPr>
              <w:t>№ 135/15</w:t>
            </w:r>
          </w:p>
        </w:tc>
      </w:tr>
    </w:tbl>
    <w:p>
      <w:pPr>
        <w:spacing w:after="0"/>
        <w:ind w:left="0"/>
        <w:jc w:val="left"/>
      </w:pPr>
      <w:r>
        <w:rPr>
          <w:rFonts w:ascii="Times New Roman"/>
          <w:b/>
          <w:i w:val="false"/>
          <w:color w:val="000000"/>
        </w:rPr>
        <w:t xml:space="preserve"> Размер и порядок оказания жилищной помощи по городу Павлодар</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 территории города Павлодар, которое находится на праве собственности как единственное жилище на территории Республики Казахстан,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Start w:name="z8" w:id="6"/>
    <w:p>
      <w:pPr>
        <w:spacing w:after="0"/>
        <w:ind w:left="0"/>
        <w:jc w:val="both"/>
      </w:pPr>
      <w:r>
        <w:rPr>
          <w:rFonts w:ascii="Times New Roman"/>
          <w:b w:val="false"/>
          <w:i w:val="false"/>
          <w:color w:val="000000"/>
          <w:sz w:val="28"/>
        </w:rPr>
        <w:t>
      2. Назначение жилищной помощи малообеспеченным семьям (гражданам) оказывается на бесплатной основе Государственным учреждением "Отдел занятости и социальных программ города Павлодара" (далее - уполномоченный орган).</w:t>
      </w:r>
    </w:p>
    <w:bookmarkEnd w:id="6"/>
    <w:bookmarkStart w:name="z9" w:id="7"/>
    <w:p>
      <w:pPr>
        <w:spacing w:after="0"/>
        <w:ind w:left="0"/>
        <w:jc w:val="left"/>
      </w:pPr>
      <w:r>
        <w:rPr>
          <w:rFonts w:ascii="Times New Roman"/>
          <w:b/>
          <w:i w:val="false"/>
          <w:color w:val="000000"/>
        </w:rPr>
        <w:t xml:space="preserve"> Глава 2. Размер оказания жилищной помощи</w:t>
      </w:r>
    </w:p>
    <w:bookmarkEnd w:id="7"/>
    <w:bookmarkStart w:name="z10" w:id="8"/>
    <w:p>
      <w:pPr>
        <w:spacing w:after="0"/>
        <w:ind w:left="0"/>
        <w:jc w:val="both"/>
      </w:pPr>
      <w:r>
        <w:rPr>
          <w:rFonts w:ascii="Times New Roman"/>
          <w:b w:val="false"/>
          <w:i w:val="false"/>
          <w:color w:val="000000"/>
          <w:sz w:val="28"/>
        </w:rPr>
        <w:t>
      3.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услугополучателя на эти цели, в размере 5 (пяти) процентов.</w:t>
      </w:r>
    </w:p>
    <w:bookmarkEnd w:id="8"/>
    <w:bookmarkStart w:name="z11" w:id="9"/>
    <w:p>
      <w:pPr>
        <w:spacing w:after="0"/>
        <w:ind w:left="0"/>
        <w:jc w:val="both"/>
      </w:pPr>
      <w:r>
        <w:rPr>
          <w:rFonts w:ascii="Times New Roman"/>
          <w:b w:val="false"/>
          <w:i w:val="false"/>
          <w:color w:val="000000"/>
          <w:sz w:val="28"/>
        </w:rPr>
        <w:t>
      4. Назначение жилищной помощи малообеспеченным семьям (гражданам) производится в соответствии нижеследующих норм:</w:t>
      </w:r>
    </w:p>
    <w:bookmarkEnd w:id="9"/>
    <w:p>
      <w:pPr>
        <w:spacing w:after="0"/>
        <w:ind w:left="0"/>
        <w:jc w:val="both"/>
      </w:pPr>
      <w:r>
        <w:rPr>
          <w:rFonts w:ascii="Times New Roman"/>
          <w:b w:val="false"/>
          <w:i w:val="false"/>
          <w:color w:val="000000"/>
          <w:sz w:val="28"/>
        </w:rPr>
        <w:t>
      - для одинокопроживающих граждан – 30 (тридцать) квадратных метров от общей площади жилища;</w:t>
      </w:r>
    </w:p>
    <w:p>
      <w:pPr>
        <w:spacing w:after="0"/>
        <w:ind w:left="0"/>
        <w:jc w:val="both"/>
      </w:pPr>
      <w:r>
        <w:rPr>
          <w:rFonts w:ascii="Times New Roman"/>
          <w:b w:val="false"/>
          <w:i w:val="false"/>
          <w:color w:val="000000"/>
          <w:sz w:val="28"/>
        </w:rPr>
        <w:t>
      - для семей из 2-х и более человек – 18 (восемнадцать) квадратных метров на одного человека от общей площади жилища.</w:t>
      </w:r>
    </w:p>
    <w:p>
      <w:pPr>
        <w:spacing w:after="0"/>
        <w:ind w:left="0"/>
        <w:jc w:val="both"/>
      </w:pPr>
      <w:r>
        <w:rPr>
          <w:rFonts w:ascii="Times New Roman"/>
          <w:b w:val="false"/>
          <w:i w:val="false"/>
          <w:color w:val="000000"/>
          <w:sz w:val="28"/>
        </w:rPr>
        <w:t>
      Норму потребления электрической энергии определить для потребителей, использующих электрические плиты в размере – 110 (сто десять) киловатт в месяц на одного человека;</w:t>
      </w:r>
    </w:p>
    <w:p>
      <w:pPr>
        <w:spacing w:after="0"/>
        <w:ind w:left="0"/>
        <w:jc w:val="both"/>
      </w:pPr>
      <w:r>
        <w:rPr>
          <w:rFonts w:ascii="Times New Roman"/>
          <w:b w:val="false"/>
          <w:i w:val="false"/>
          <w:color w:val="000000"/>
          <w:sz w:val="28"/>
        </w:rPr>
        <w:t xml:space="preserve">
      Для потребителей, не использующих электрические плиты – 90 (девяносто) киловатт в месяц на одного человека. </w:t>
      </w:r>
    </w:p>
    <w:p>
      <w:pPr>
        <w:spacing w:after="0"/>
        <w:ind w:left="0"/>
        <w:jc w:val="both"/>
      </w:pPr>
      <w:r>
        <w:rPr>
          <w:rFonts w:ascii="Times New Roman"/>
          <w:b w:val="false"/>
          <w:i w:val="false"/>
          <w:color w:val="000000"/>
          <w:sz w:val="28"/>
        </w:rPr>
        <w:t>
      Норму потребления газа определить десять килограмм на одну семью в месяц.</w:t>
      </w:r>
    </w:p>
    <w:bookmarkStart w:name="z12" w:id="10"/>
    <w:p>
      <w:pPr>
        <w:spacing w:after="0"/>
        <w:ind w:left="0"/>
        <w:jc w:val="left"/>
      </w:pPr>
      <w:r>
        <w:rPr>
          <w:rFonts w:ascii="Times New Roman"/>
          <w:b/>
          <w:i w:val="false"/>
          <w:color w:val="000000"/>
        </w:rPr>
        <w:t xml:space="preserve"> Глава 3. Порядок оказания жилищной помощи</w:t>
      </w:r>
    </w:p>
    <w:bookmarkEnd w:id="10"/>
    <w:bookmarkStart w:name="z13" w:id="11"/>
    <w:p>
      <w:pPr>
        <w:spacing w:after="0"/>
        <w:ind w:left="0"/>
        <w:jc w:val="both"/>
      </w:pPr>
      <w:r>
        <w:rPr>
          <w:rFonts w:ascii="Times New Roman"/>
          <w:b w:val="false"/>
          <w:i w:val="false"/>
          <w:color w:val="000000"/>
          <w:sz w:val="28"/>
        </w:rPr>
        <w:t>
      5. Жилищная помощь назначается сроком на один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w:t>
      </w:r>
    </w:p>
    <w:bookmarkEnd w:id="11"/>
    <w:bookmarkStart w:name="z14" w:id="12"/>
    <w:p>
      <w:pPr>
        <w:spacing w:after="0"/>
        <w:ind w:left="0"/>
        <w:jc w:val="both"/>
      </w:pPr>
      <w:r>
        <w:rPr>
          <w:rFonts w:ascii="Times New Roman"/>
          <w:b w:val="false"/>
          <w:i w:val="false"/>
          <w:color w:val="000000"/>
          <w:sz w:val="28"/>
        </w:rPr>
        <w:t xml:space="preserve">
      6.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(далее-Правила).</w:t>
      </w:r>
    </w:p>
    <w:bookmarkEnd w:id="12"/>
    <w:bookmarkStart w:name="z15" w:id="13"/>
    <w:p>
      <w:pPr>
        <w:spacing w:after="0"/>
        <w:ind w:left="0"/>
        <w:jc w:val="both"/>
      </w:pPr>
      <w:r>
        <w:rPr>
          <w:rFonts w:ascii="Times New Roman"/>
          <w:b w:val="false"/>
          <w:i w:val="false"/>
          <w:color w:val="000000"/>
          <w:sz w:val="28"/>
        </w:rPr>
        <w:t xml:space="preserve">
      7. Компенсация услуг связи в части увеличения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13"/>
    <w:bookmarkStart w:name="z16" w:id="14"/>
    <w:p>
      <w:pPr>
        <w:spacing w:after="0"/>
        <w:ind w:left="0"/>
        <w:jc w:val="both"/>
      </w:pPr>
      <w:r>
        <w:rPr>
          <w:rFonts w:ascii="Times New Roman"/>
          <w:b w:val="false"/>
          <w:i w:val="false"/>
          <w:color w:val="000000"/>
          <w:sz w:val="28"/>
        </w:rPr>
        <w:t>
      8. Малообеспеченная семья (гражданин) либо его представитель в силу полномочия, основанного на доверенности, законодательстве, решении суда либо административном акте обращается за назначением жилищной помощи один раз в квартал в Государственную корпорацию или веб-портал "электронного правительства" с предоставлением следующих документов:</w:t>
      </w:r>
    </w:p>
    <w:bookmarkEnd w:id="14"/>
    <w:p>
      <w:pPr>
        <w:spacing w:after="0"/>
        <w:ind w:left="0"/>
        <w:jc w:val="both"/>
      </w:pPr>
      <w:r>
        <w:rPr>
          <w:rFonts w:ascii="Times New Roman"/>
          <w:b w:val="false"/>
          <w:i w:val="false"/>
          <w:color w:val="000000"/>
          <w:sz w:val="28"/>
        </w:rPr>
        <w:t xml:space="preserve">
      1) в Государственную корпорацию: </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сведения об алиментах на детей и других иждивенцев;</w:t>
      </w:r>
    </w:p>
    <w:p>
      <w:pPr>
        <w:spacing w:after="0"/>
        <w:ind w:left="0"/>
        <w:jc w:val="both"/>
      </w:pPr>
      <w:r>
        <w:rPr>
          <w:rFonts w:ascii="Times New Roman"/>
          <w:b w:val="false"/>
          <w:i w:val="false"/>
          <w:color w:val="000000"/>
          <w:sz w:val="28"/>
        </w:rPr>
        <w:t>
      банковский счет;</w:t>
      </w:r>
    </w:p>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p>
      <w:pPr>
        <w:spacing w:after="0"/>
        <w:ind w:left="0"/>
        <w:jc w:val="both"/>
      </w:pPr>
      <w:r>
        <w:rPr>
          <w:rFonts w:ascii="Times New Roman"/>
          <w:b w:val="false"/>
          <w:i w:val="false"/>
          <w:color w:val="000000"/>
          <w:sz w:val="28"/>
        </w:rPr>
        <w:t>
      счета на потребление коммунальных услуг;</w:t>
      </w:r>
    </w:p>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2) на веб-портал "электронного правительства":</w:t>
      </w:r>
    </w:p>
    <w:p>
      <w:pPr>
        <w:spacing w:after="0"/>
        <w:ind w:left="0"/>
        <w:jc w:val="both"/>
      </w:pPr>
      <w:r>
        <w:rPr>
          <w:rFonts w:ascii="Times New Roman"/>
          <w:b w:val="false"/>
          <w:i w:val="false"/>
          <w:color w:val="000000"/>
          <w:sz w:val="28"/>
        </w:rPr>
        <w:t>
      запрос в форме электронного документа, удостоверенный электронной цифровой подписью услугополучателя;</w:t>
      </w:r>
    </w:p>
    <w:p>
      <w:pPr>
        <w:spacing w:after="0"/>
        <w:ind w:left="0"/>
        <w:jc w:val="both"/>
      </w:pPr>
      <w:r>
        <w:rPr>
          <w:rFonts w:ascii="Times New Roman"/>
          <w:b w:val="false"/>
          <w:i w:val="false"/>
          <w:color w:val="000000"/>
          <w:sz w:val="28"/>
        </w:rPr>
        <w:t>
      электронная копия документов, подтверждающих доходы семьи;</w:t>
      </w:r>
    </w:p>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p>
      <w:pPr>
        <w:spacing w:after="0"/>
        <w:ind w:left="0"/>
        <w:jc w:val="both"/>
      </w:pPr>
      <w:r>
        <w:rPr>
          <w:rFonts w:ascii="Times New Roman"/>
          <w:b w:val="false"/>
          <w:i w:val="false"/>
          <w:color w:val="000000"/>
          <w:sz w:val="28"/>
        </w:rPr>
        <w:t>
      электронная копия банковского счета;</w:t>
      </w:r>
    </w:p>
    <w:p>
      <w:pPr>
        <w:spacing w:after="0"/>
        <w:ind w:left="0"/>
        <w:jc w:val="both"/>
      </w:pPr>
      <w:r>
        <w:rPr>
          <w:rFonts w:ascii="Times New Roman"/>
          <w:b w:val="false"/>
          <w:i w:val="false"/>
          <w:color w:val="000000"/>
          <w:sz w:val="28"/>
        </w:rPr>
        <w:t>
      электронную копию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электронную копию счета на потребление коммунальных услуг;</w:t>
      </w:r>
    </w:p>
    <w:p>
      <w:pPr>
        <w:spacing w:after="0"/>
        <w:ind w:left="0"/>
        <w:jc w:val="both"/>
      </w:pPr>
      <w:r>
        <w:rPr>
          <w:rFonts w:ascii="Times New Roman"/>
          <w:b w:val="false"/>
          <w:i w:val="false"/>
          <w:color w:val="000000"/>
          <w:sz w:val="28"/>
        </w:rPr>
        <w:t>
      электронную копию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электронную копию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Start w:name="z17" w:id="15"/>
    <w:p>
      <w:pPr>
        <w:spacing w:after="0"/>
        <w:ind w:left="0"/>
        <w:jc w:val="both"/>
      </w:pPr>
      <w:r>
        <w:rPr>
          <w:rFonts w:ascii="Times New Roman"/>
          <w:b w:val="false"/>
          <w:i w:val="false"/>
          <w:color w:val="000000"/>
          <w:sz w:val="28"/>
        </w:rPr>
        <w:t xml:space="preserve">
      9. Решение о назначении жилищной помощи либо мотивированный ответ об отказе в предоставлении услуги принимается услугодателем,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 согласно </w:t>
      </w:r>
      <w:r>
        <w:rPr>
          <w:rFonts w:ascii="Times New Roman"/>
          <w:b w:val="false"/>
          <w:i w:val="false"/>
          <w:color w:val="000000"/>
          <w:sz w:val="28"/>
        </w:rPr>
        <w:t>пункта 12</w:t>
      </w:r>
      <w:r>
        <w:rPr>
          <w:rFonts w:ascii="Times New Roman"/>
          <w:b w:val="false"/>
          <w:i w:val="false"/>
          <w:color w:val="000000"/>
          <w:sz w:val="28"/>
        </w:rPr>
        <w:t>, главы 2 Правил.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решением Павлодарского городского маслихата Павлодарской области от 24.05.2024 </w:t>
      </w:r>
      <w:r>
        <w:rPr>
          <w:rFonts w:ascii="Times New Roman"/>
          <w:b w:val="false"/>
          <w:i w:val="false"/>
          <w:color w:val="000000"/>
          <w:sz w:val="28"/>
        </w:rPr>
        <w:t>№ 154/17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11.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6"/>
    <w:bookmarkStart w:name="z20" w:id="17"/>
    <w:p>
      <w:pPr>
        <w:spacing w:after="0"/>
        <w:ind w:left="0"/>
        <w:jc w:val="both"/>
      </w:pPr>
      <w:r>
        <w:rPr>
          <w:rFonts w:ascii="Times New Roman"/>
          <w:b w:val="false"/>
          <w:i w:val="false"/>
          <w:color w:val="000000"/>
          <w:sz w:val="28"/>
        </w:rPr>
        <w:t>
      12. Порядок обжалования решений, действий (бездействия) услугодателя и (или) его должностных лиц по вопросам оказания государственных услуг производится в соответствии с действующим законодательством.</w:t>
      </w:r>
    </w:p>
    <w:bookmarkEnd w:id="17"/>
    <w:bookmarkStart w:name="z21" w:id="18"/>
    <w:p>
      <w:pPr>
        <w:spacing w:after="0"/>
        <w:ind w:left="0"/>
        <w:jc w:val="both"/>
      </w:pPr>
      <w:r>
        <w:rPr>
          <w:rFonts w:ascii="Times New Roman"/>
          <w:b w:val="false"/>
          <w:i w:val="false"/>
          <w:color w:val="000000"/>
          <w:sz w:val="28"/>
        </w:rPr>
        <w:t>
      13.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25 числа месяца следующего за месяцем принятия решения о назначении жилищной помощи.</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