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1820" w14:textId="0d51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Павлодарского городского маслихата от 13 октября 2023 года № 65/8 "Об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25 декабря 2024 года № 215/24. Зарегистрировано в Департаменте юстиции Павлодарской области 27 декабря 2024 года № 7629-14</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 xml:space="preserve">в решение </w:t>
      </w:r>
      <w:r>
        <w:rPr>
          <w:rFonts w:ascii="Times New Roman"/>
          <w:b w:val="false"/>
          <w:i w:val="false"/>
          <w:color w:val="000000"/>
          <w:sz w:val="28"/>
        </w:rPr>
        <w:t xml:space="preserve"> Павлодарского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 от 13 октября 2023 года № 65/8 (зарегистрировано в Реестре государственной регистрации нормативных правовых актов под № 7406-14)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Павлодарского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2024 года</w:t>
            </w:r>
            <w:r>
              <w:br/>
            </w:r>
            <w:r>
              <w:rPr>
                <w:rFonts w:ascii="Times New Roman"/>
                <w:b w:val="false"/>
                <w:i w:val="false"/>
                <w:color w:val="000000"/>
                <w:sz w:val="20"/>
              </w:rPr>
              <w:t>№ 215/24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Павлодарского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13 октября 2023 года</w:t>
            </w:r>
            <w:r>
              <w:br/>
            </w:r>
            <w:r>
              <w:rPr>
                <w:rFonts w:ascii="Times New Roman"/>
                <w:b w:val="false"/>
                <w:i w:val="false"/>
                <w:color w:val="000000"/>
                <w:sz w:val="20"/>
              </w:rPr>
              <w:t>№ 65/8</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Павлодаре</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 xml:space="preserve">Социальным кодексом </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Павлодара.</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xml:space="preserve">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Павлодара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Павлодара";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Павлодара, посҰлка, села, сельского округа для проведения обследования материального положения лиц (семей), обратившихся за социальной помощью;</w:t>
      </w:r>
    </w:p>
    <w:p>
      <w:pPr>
        <w:spacing w:after="0"/>
        <w:ind w:left="0"/>
        <w:jc w:val="both"/>
      </w:pPr>
      <w:r>
        <w:rPr>
          <w:rFonts w:ascii="Times New Roman"/>
          <w:b w:val="false"/>
          <w:i w:val="false"/>
          <w:color w:val="000000"/>
          <w:sz w:val="28"/>
        </w:rPr>
        <w:t xml:space="preserve">
      12) предельный размер - утвержденный максимальный размер социальной помощи. </w:t>
      </w:r>
    </w:p>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10" w:id="7"/>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 xml:space="preserve">статьи 229 </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8"/>
    <w:bookmarkStart w:name="z12" w:id="9"/>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0"/>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 области.</w:t>
      </w:r>
    </w:p>
    <w:bookmarkEnd w:id="10"/>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предоставляется гражданам из числа следующих категорий:</w:t>
      </w:r>
    </w:p>
    <w:bookmarkEnd w:id="12"/>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ветеранам Великой Отечественной войны, а именно:</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p>
      <w:pPr>
        <w:spacing w:after="0"/>
        <w:ind w:left="0"/>
        <w:jc w:val="both"/>
      </w:pPr>
      <w:r>
        <w:rPr>
          <w:rFonts w:ascii="Times New Roman"/>
          <w:b w:val="false"/>
          <w:i w:val="false"/>
          <w:color w:val="000000"/>
          <w:sz w:val="28"/>
        </w:rPr>
        <w:t>
      лицам, удостоенные званий "Қазақстанның Еңбек Ері", "Халық қаhарманы";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 Закона:</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p>
      <w:pPr>
        <w:spacing w:after="0"/>
        <w:ind w:left="0"/>
        <w:jc w:val="both"/>
      </w:pPr>
      <w:r>
        <w:rPr>
          <w:rFonts w:ascii="Times New Roman"/>
          <w:b w:val="false"/>
          <w:i w:val="false"/>
          <w:color w:val="000000"/>
          <w:sz w:val="28"/>
        </w:rPr>
        <w:t>
      7)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(старшим),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лицам с инвалидностью первой группы;</w:t>
      </w:r>
    </w:p>
    <w:p>
      <w:pPr>
        <w:spacing w:after="0"/>
        <w:ind w:left="0"/>
        <w:jc w:val="both"/>
      </w:pPr>
      <w:r>
        <w:rPr>
          <w:rFonts w:ascii="Times New Roman"/>
          <w:b w:val="false"/>
          <w:i w:val="false"/>
          <w:color w:val="000000"/>
          <w:sz w:val="28"/>
        </w:rPr>
        <w:t>
      лицам с инвалидностью второй группы;</w:t>
      </w:r>
    </w:p>
    <w:p>
      <w:pPr>
        <w:spacing w:after="0"/>
        <w:ind w:left="0"/>
        <w:jc w:val="both"/>
      </w:pPr>
      <w:r>
        <w:rPr>
          <w:rFonts w:ascii="Times New Roman"/>
          <w:b w:val="false"/>
          <w:i w:val="false"/>
          <w:color w:val="000000"/>
          <w:sz w:val="28"/>
        </w:rPr>
        <w:t>
      лицам с инвалидностью третьей группы;</w:t>
      </w:r>
    </w:p>
    <w:p>
      <w:pPr>
        <w:spacing w:after="0"/>
        <w:ind w:left="0"/>
        <w:jc w:val="both"/>
      </w:pPr>
      <w:r>
        <w:rPr>
          <w:rFonts w:ascii="Times New Roman"/>
          <w:b w:val="false"/>
          <w:i w:val="false"/>
          <w:color w:val="000000"/>
          <w:sz w:val="28"/>
        </w:rPr>
        <w:t>
      семьям, воспитывающих детей с инвалидностью до 18 лет;</w:t>
      </w:r>
    </w:p>
    <w:p>
      <w:pPr>
        <w:spacing w:after="0"/>
        <w:ind w:left="0"/>
        <w:jc w:val="both"/>
      </w:pPr>
      <w:r>
        <w:rPr>
          <w:rFonts w:ascii="Times New Roman"/>
          <w:b w:val="false"/>
          <w:i w:val="false"/>
          <w:color w:val="000000"/>
          <w:sz w:val="28"/>
        </w:rPr>
        <w:t>
      спортсменам с инвалидностью;</w:t>
      </w:r>
    </w:p>
    <w:p>
      <w:pPr>
        <w:spacing w:after="0"/>
        <w:ind w:left="0"/>
        <w:jc w:val="both"/>
      </w:pPr>
      <w:r>
        <w:rPr>
          <w:rFonts w:ascii="Times New Roman"/>
          <w:b w:val="false"/>
          <w:i w:val="false"/>
          <w:color w:val="000000"/>
          <w:sz w:val="28"/>
        </w:rPr>
        <w:t>
      9)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10) студентам медицинского университета, получившим социальную помощь на обучение до срока завершения учебы;</w:t>
      </w:r>
    </w:p>
    <w:p>
      <w:pPr>
        <w:spacing w:after="0"/>
        <w:ind w:left="0"/>
        <w:jc w:val="both"/>
      </w:pPr>
      <w:r>
        <w:rPr>
          <w:rFonts w:ascii="Times New Roman"/>
          <w:b w:val="false"/>
          <w:i w:val="false"/>
          <w:color w:val="000000"/>
          <w:sz w:val="28"/>
        </w:rPr>
        <w:t>
      11) лицам с инвалидностью первой, второй, третьей группы, семьи, воспитывающие детей с инвалидностью до 18 лет и многодетные семьи (независимо от прожиточного минимума),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w:t>
      </w:r>
    </w:p>
    <w:p>
      <w:pPr>
        <w:spacing w:after="0"/>
        <w:ind w:left="0"/>
        <w:jc w:val="both"/>
      </w:pPr>
      <w:r>
        <w:rPr>
          <w:rFonts w:ascii="Times New Roman"/>
          <w:b w:val="false"/>
          <w:i w:val="false"/>
          <w:color w:val="000000"/>
          <w:sz w:val="28"/>
        </w:rPr>
        <w:t>
      12)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13)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14) наличие социально значимого заболевания.</w:t>
      </w:r>
    </w:p>
    <w:bookmarkStart w:name="z16" w:id="13"/>
    <w:p>
      <w:pPr>
        <w:spacing w:after="0"/>
        <w:ind w:left="0"/>
        <w:jc w:val="both"/>
      </w:pPr>
      <w:r>
        <w:rPr>
          <w:rFonts w:ascii="Times New Roman"/>
          <w:b w:val="false"/>
          <w:i w:val="false"/>
          <w:color w:val="000000"/>
          <w:sz w:val="28"/>
        </w:rPr>
        <w:t>
      8. Уполномоченный орган оказывает без учета дохода:</w:t>
      </w:r>
    </w:p>
    <w:bookmarkEnd w:id="13"/>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250 000 (сто пятьдесят тысяч) тенге;</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250 000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250 000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500 (пятьсот) месячных расчетных показателей (далее - МРП) - на основании заявления с приложением документа, указанного в подпункте 1) пункта 12 Правил, договора на выполнение работ и (или) оказанных услуг;</w:t>
      </w:r>
    </w:p>
    <w:p>
      <w:pPr>
        <w:spacing w:after="0"/>
        <w:ind w:left="0"/>
        <w:jc w:val="both"/>
      </w:pPr>
      <w:r>
        <w:rPr>
          <w:rFonts w:ascii="Times New Roman"/>
          <w:b w:val="false"/>
          <w:i w:val="false"/>
          <w:color w:val="000000"/>
          <w:sz w:val="28"/>
        </w:rPr>
        <w:t xml:space="preserve">
      для категорий, указанных в подпункте 2), в абзаце пятом подпункта 3),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50 (пятьдесят) МРП -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детей с инвалидностью до 18 лет на санаторно- курортное лечение в размере 20 (двадцать)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2,5 МРП -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индивидуальным помощником на санаторно- курортное лечение в размере 55 (пятьдесят пять) МРП - на основании заявления с приложением документа, указанного в подпункте 1) </w:t>
      </w:r>
      <w:r>
        <w:rPr>
          <w:rFonts w:ascii="Times New Roman"/>
          <w:b w:val="false"/>
          <w:i w:val="false"/>
          <w:color w:val="000000"/>
          <w:sz w:val="28"/>
        </w:rPr>
        <w:t>пункта 12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абзаце седьмом подпункта 8) </w:t>
      </w:r>
      <w:r>
        <w:rPr>
          <w:rFonts w:ascii="Times New Roman"/>
          <w:b w:val="false"/>
          <w:i w:val="false"/>
          <w:color w:val="000000"/>
          <w:sz w:val="28"/>
        </w:rPr>
        <w:t>пункта 7</w:t>
      </w:r>
      <w:r>
        <w:rPr>
          <w:rFonts w:ascii="Times New Roman"/>
          <w:b w:val="false"/>
          <w:i w:val="false"/>
          <w:color w:val="000000"/>
          <w:sz w:val="28"/>
        </w:rPr>
        <w:t xml:space="preserve"> для подготовки к республиканским, международным соревнованиям в размере 15 (пятнадцать) МРП - на основании списка государственного учреждения "Отдел физической культуры и спорта города Павлодара";</w:t>
      </w:r>
    </w:p>
    <w:p>
      <w:pPr>
        <w:spacing w:after="0"/>
        <w:ind w:left="0"/>
        <w:jc w:val="both"/>
      </w:pPr>
      <w:r>
        <w:rPr>
          <w:rFonts w:ascii="Times New Roman"/>
          <w:b w:val="false"/>
          <w:i w:val="false"/>
          <w:color w:val="000000"/>
          <w:sz w:val="28"/>
        </w:rPr>
        <w:t xml:space="preserve">
      для категории, указанной в абзаце третьем (с 18 лет и старше)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4 (четыре) МРП - на основании списка государственной корпорации;</w:t>
      </w:r>
    </w:p>
    <w:p>
      <w:pPr>
        <w:spacing w:after="0"/>
        <w:ind w:left="0"/>
        <w:jc w:val="both"/>
      </w:pPr>
      <w:r>
        <w:rPr>
          <w:rFonts w:ascii="Times New Roman"/>
          <w:b w:val="false"/>
          <w:i w:val="false"/>
          <w:color w:val="000000"/>
          <w:sz w:val="28"/>
        </w:rPr>
        <w:t xml:space="preserve">
      для категории, указанной в абзаце пятом подпункта 8) </w:t>
      </w:r>
      <w:r>
        <w:rPr>
          <w:rFonts w:ascii="Times New Roman"/>
          <w:b w:val="false"/>
          <w:i w:val="false"/>
          <w:color w:val="000000"/>
          <w:sz w:val="28"/>
        </w:rPr>
        <w:t>пункта 7</w:t>
      </w:r>
      <w:r>
        <w:rPr>
          <w:rFonts w:ascii="Times New Roman"/>
          <w:b w:val="false"/>
          <w:i w:val="false"/>
          <w:color w:val="000000"/>
          <w:sz w:val="28"/>
        </w:rPr>
        <w:t xml:space="preserve"> в размере 5 (пять) МРП, лицам имеющим несовершеннолетних детей -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 свидетельства о рождении ребенка;</w:t>
      </w:r>
    </w:p>
    <w:p>
      <w:pPr>
        <w:spacing w:after="0"/>
        <w:ind w:left="0"/>
        <w:jc w:val="both"/>
      </w:pP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 на основании заявления с приложением документов, указанных в подпунктах 1), абзаце седьмом подпункта 3) пункта 12 Правил;</w:t>
      </w:r>
    </w:p>
    <w:p>
      <w:pPr>
        <w:spacing w:after="0"/>
        <w:ind w:left="0"/>
        <w:jc w:val="both"/>
      </w:pPr>
      <w:r>
        <w:rPr>
          <w:rFonts w:ascii="Times New Roman"/>
          <w:b w:val="false"/>
          <w:i w:val="false"/>
          <w:color w:val="000000"/>
          <w:sz w:val="28"/>
        </w:rPr>
        <w:t xml:space="preserve">
      для категории, указанной в подпункте 12) </w:t>
      </w:r>
      <w:r>
        <w:rPr>
          <w:rFonts w:ascii="Times New Roman"/>
          <w:b w:val="false"/>
          <w:i w:val="false"/>
          <w:color w:val="000000"/>
          <w:sz w:val="28"/>
        </w:rPr>
        <w:t>пункта 7</w:t>
      </w:r>
      <w:r>
        <w:rPr>
          <w:rFonts w:ascii="Times New Roman"/>
          <w:b w:val="false"/>
          <w:i w:val="false"/>
          <w:color w:val="000000"/>
          <w:sz w:val="28"/>
        </w:rPr>
        <w:t xml:space="preserve"> в размере 100 (сто) МРП - на основании заявления с приложением документов, указанных в абзаце втором подпункта 3) (действительна в течении шести месяцев)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подпункте 13) </w:t>
      </w:r>
      <w:r>
        <w:rPr>
          <w:rFonts w:ascii="Times New Roman"/>
          <w:b w:val="false"/>
          <w:i w:val="false"/>
          <w:color w:val="000000"/>
          <w:sz w:val="28"/>
        </w:rPr>
        <w:t>пункта 7</w:t>
      </w:r>
      <w:r>
        <w:rPr>
          <w:rFonts w:ascii="Times New Roman"/>
          <w:b w:val="false"/>
          <w:i w:val="false"/>
          <w:color w:val="000000"/>
          <w:sz w:val="28"/>
        </w:rPr>
        <w:t xml:space="preserve"> в размере 100 (сто) МРП - на основании заявления с приложением документов, указанных в абзаце третьем подпункта 3) (действительна в течении шести месяцев)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лицам, страдающим онкологическим заболеванием в размере 10 (десять) МРП - на основании списка, предоставляемого коммунальным государственным предприятием на праве хозяйственного ведения "Павлодарский областной онкологический диспансер";</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лицам, страдающим заболеванием "системная красная волчанка" в размере 10 (десять) МРП - на основании заявления с приложением документов, указанных в подпунктах 1), абзаце четвертом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лицам, страдающим заболеванием "инсулинозависимый, инсулиннезависимый сахарный диабет с инсулинопотребной формой" в размере 10 (десять) МРП - на основании заявления с приложением документов, указанных в подпунктах 1),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в размере 20 (двадцать) МРП - на основании заявления с приложением документов, указанных в подпунктах 1), 2) </w:t>
      </w:r>
      <w:r>
        <w:rPr>
          <w:rFonts w:ascii="Times New Roman"/>
          <w:b w:val="false"/>
          <w:i w:val="false"/>
          <w:color w:val="000000"/>
          <w:sz w:val="28"/>
        </w:rPr>
        <w:t xml:space="preserve">пункта 12 </w:t>
      </w:r>
      <w:r>
        <w:rPr>
          <w:rFonts w:ascii="Times New Roman"/>
          <w:b w:val="false"/>
          <w:i w:val="false"/>
          <w:color w:val="000000"/>
          <w:sz w:val="28"/>
        </w:rPr>
        <w:t xml:space="preserve">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2) </w:t>
      </w:r>
      <w:r>
        <w:rPr>
          <w:rFonts w:ascii="Times New Roman"/>
          <w:b w:val="false"/>
          <w:i w:val="false"/>
          <w:color w:val="000000"/>
          <w:sz w:val="28"/>
        </w:rPr>
        <w:t xml:space="preserve">пункта 12 </w:t>
      </w:r>
      <w:r>
        <w:rPr>
          <w:rFonts w:ascii="Times New Roman"/>
          <w:b w:val="false"/>
          <w:i w:val="false"/>
          <w:color w:val="000000"/>
          <w:sz w:val="28"/>
        </w:rPr>
        <w:t xml:space="preserve"> Правил, оплачивается сумма, указанная в трехстороннем договоре на оказание образовательных услуг;</w:t>
      </w:r>
    </w:p>
    <w:p>
      <w:pPr>
        <w:spacing w:after="0"/>
        <w:ind w:left="0"/>
        <w:jc w:val="both"/>
      </w:pPr>
      <w:r>
        <w:rPr>
          <w:rFonts w:ascii="Times New Roman"/>
          <w:b w:val="false"/>
          <w:i w:val="false"/>
          <w:color w:val="000000"/>
          <w:sz w:val="28"/>
        </w:rPr>
        <w:t xml:space="preserve">
      для категории, указанной в абзаце первом подпункта 11)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20 (двадцать) МРП (оказывается во втором полугодии) на основании заявления с приложением документов, указанных в подпунктах 1), 2) </w:t>
      </w:r>
      <w:r>
        <w:rPr>
          <w:rFonts w:ascii="Times New Roman"/>
          <w:b w:val="false"/>
          <w:i w:val="false"/>
          <w:color w:val="000000"/>
          <w:sz w:val="28"/>
        </w:rPr>
        <w:t xml:space="preserve">пункта 12 </w:t>
      </w:r>
      <w:r>
        <w:rPr>
          <w:rFonts w:ascii="Times New Roman"/>
          <w:b w:val="false"/>
          <w:i w:val="false"/>
          <w:color w:val="000000"/>
          <w:sz w:val="28"/>
        </w:rPr>
        <w:t xml:space="preserve">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категорий, указанных в подпункте 2), в абзацах третьем, четвертом, пятом подпункта 3), абзаце третьем подпункта 4), абзаце втором подпункта 6) </w:t>
      </w:r>
      <w:r>
        <w:rPr>
          <w:rFonts w:ascii="Times New Roman"/>
          <w:b w:val="false"/>
          <w:i w:val="false"/>
          <w:color w:val="000000"/>
          <w:sz w:val="28"/>
        </w:rPr>
        <w:t>пункта 7</w:t>
      </w:r>
      <w:r>
        <w:rPr>
          <w:rFonts w:ascii="Times New Roman"/>
          <w:b w:val="false"/>
          <w:i w:val="false"/>
          <w:color w:val="000000"/>
          <w:sz w:val="28"/>
        </w:rPr>
        <w:t xml:space="preserve"> (на коммунальные услуги) в размере 10 (десять) МРП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четвертом, пятом подпункта 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заявления с приложением документа, указанного в абзаце пять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детям, страдающим заболеванием вируса иммунодефицита человека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лечении в размере 10 (десять) МРП на основании списка, предоставляемого коммунальным государственным казенным предприятием "Павлодарский Областной центр фтизиопульмонологии" управления здравоохранения Павлодарской области, акимата Павлодарской области".</w:t>
      </w:r>
    </w:p>
    <w:bookmarkStart w:name="z17" w:id="14"/>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bookmarkEnd w:id="14"/>
    <w:bookmarkStart w:name="z18" w:id="1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5"/>
    <w:bookmarkStart w:name="z19"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20" w:id="1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7"/>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21" w:id="18"/>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w:t>
      </w:r>
      <w:r>
        <w:rPr>
          <w:rFonts w:ascii="Times New Roman"/>
          <w:b w:val="false"/>
          <w:i w:val="false"/>
          <w:color w:val="000000"/>
          <w:sz w:val="28"/>
        </w:rPr>
        <w:t xml:space="preserve">со статьей 167 </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или электронно на портал с заявлением.</w:t>
      </w:r>
    </w:p>
    <w:bookmarkEnd w:id="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Start w:name="z22" w:id="19"/>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9"/>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подпунктах 11), 12) </w:t>
      </w:r>
      <w:r>
        <w:rPr>
          <w:rFonts w:ascii="Times New Roman"/>
          <w:b w:val="false"/>
          <w:i w:val="false"/>
          <w:color w:val="000000"/>
          <w:sz w:val="28"/>
        </w:rPr>
        <w:t>пункта 7</w:t>
      </w:r>
      <w:r>
        <w:rPr>
          <w:rFonts w:ascii="Times New Roman"/>
          <w:b w:val="false"/>
          <w:i w:val="false"/>
          <w:color w:val="000000"/>
          <w:sz w:val="28"/>
        </w:rPr>
        <w:t xml:space="preserve">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Start w:name="z23" w:id="20"/>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их в уполномоченный орган по оказанию социальной помощи или акиму поселка, села, сельского округа.</w:t>
      </w:r>
    </w:p>
    <w:bookmarkEnd w:id="2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24" w:id="21"/>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21"/>
    <w:bookmarkStart w:name="z25" w:id="22"/>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2"/>
    <w:bookmarkStart w:name="z26" w:id="23"/>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3"/>
    <w:bookmarkStart w:name="z27" w:id="24"/>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4"/>
    <w:bookmarkStart w:name="z28" w:id="25"/>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пунктах 15 </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w:t>
      </w:r>
    </w:p>
    <w:bookmarkStart w:name="z29" w:id="26"/>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w:t>
      </w:r>
    </w:p>
    <w:bookmarkEnd w:id="26"/>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Start w:name="z30" w:id="27"/>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2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Start w:name="z31" w:id="28"/>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Павлодара на текущий финансовый год.</w:t>
      </w:r>
    </w:p>
    <w:bookmarkEnd w:id="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33" w:id="29"/>
    <w:p>
      <w:pPr>
        <w:spacing w:after="0"/>
        <w:ind w:left="0"/>
        <w:jc w:val="both"/>
      </w:pPr>
      <w:r>
        <w:rPr>
          <w:rFonts w:ascii="Times New Roman"/>
          <w:b w:val="false"/>
          <w:i w:val="false"/>
          <w:color w:val="000000"/>
          <w:sz w:val="28"/>
        </w:rPr>
        <w:t>
      23. Социальная помощь прекращается в случаях:</w:t>
      </w:r>
    </w:p>
    <w:bookmarkEnd w:id="29"/>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Start w:name="z34" w:id="30"/>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0"/>
    <w:bookmarkStart w:name="z35" w:id="31"/>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1"/>
    <w:bookmarkStart w:name="z36" w:id="32"/>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32"/>
    <w:bookmarkStart w:name="z37" w:id="33"/>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33"/>
    <w:bookmarkStart w:name="z38" w:id="34"/>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34"/>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Start w:name="z39" w:id="35"/>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35"/>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Start w:name="z40" w:id="36"/>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36"/>
    <w:bookmarkStart w:name="z41" w:id="37"/>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37"/>
    <w:bookmarkStart w:name="z42" w:id="38"/>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38"/>
    <w:bookmarkStart w:name="z43" w:id="39"/>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