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2ba1" w14:textId="1272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Тайыншинском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30 января 2024 года № 135/10. Зарегистрирован в Департаменте юстиции 5 февраля 2024 года № 7681-15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маслихат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Тайыншинском районе,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Тайыншинского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14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под № 27678 );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3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Тайыншинского района Северо-Казахстанской области от 14 апреля 2022 года № 162 "Об определении порядка и размера возмещения затрат на обучение на дому детей с ограниченными возможностями из числа детей инвалидов по индивидуальному учебному плану в Тайыншинском районе Северо-Казахстанской области" (зарегистрировано в Реестре государственной регистрации нормативных правовых актов под № 30449).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135/10 шешіміне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Тайыншинском районе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Тайыншинском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Тайыншинского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(далее- Государственная корпорация) или веб-портал "электронного правительства" с заявлением по форме согласно приложению 1 или 2 Правил возмещения затрат с приложением документов, указанных в приложении 3 Правил возмещения затрат.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заявления, согласно приложению 2 Правил возмещения затрат, осуществляется самим заявителем.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 на учебный год.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Правил возмещения затрат.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Излишне выплаченные суммы подлежат возврату в добровольном или судебном порядке.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возмещении затрат на обучение предусмотрен пунктом 14 Правил возмещения затрат.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