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03d7" w14:textId="33c0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Курмангазинскому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5 марта 2024 года № 110-VIII. Зарегистрировано в Департаменте юстиции Атырауской области 11 марта 2024 года № 5149-06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по Курмангазинскому району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