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d040" w14:textId="9b9d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Курмангазинского района от 23 января 2023 года № 8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w:t>
      </w:r>
    </w:p>
    <w:p>
      <w:pPr>
        <w:spacing w:after="0"/>
        <w:ind w:left="0"/>
        <w:jc w:val="both"/>
      </w:pPr>
      <w:r>
        <w:rPr>
          <w:rFonts w:ascii="Times New Roman"/>
          <w:b w:val="false"/>
          <w:i w:val="false"/>
          <w:color w:val="000000"/>
          <w:sz w:val="28"/>
        </w:rPr>
        <w:t>Постановление акимата Курмангазинского района Атырауской области от 19 марта 2024 года № 48. Зарегистрировано в Департаменте юстиции Атырауской области 20 марта 2024 года № 5161-06</w:t>
      </w:r>
    </w:p>
    <w:p>
      <w:pPr>
        <w:spacing w:after="0"/>
        <w:ind w:left="0"/>
        <w:jc w:val="both"/>
      </w:pPr>
      <w:bookmarkStart w:name="z4" w:id="0"/>
      <w:r>
        <w:rPr>
          <w:rFonts w:ascii="Times New Roman"/>
          <w:b w:val="false"/>
          <w:i w:val="false"/>
          <w:color w:val="000000"/>
          <w:sz w:val="28"/>
        </w:rPr>
        <w:t>
      Акимат Курмангазинского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Курмангазинского района от 23 января 2023 года № 8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 (зарегистрировано в Реестре государственной регистрации нормативных правовых актов за № 4978-06)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постановления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Курмангазинского района.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Курмангазинского</w:t>
            </w:r>
            <w:r>
              <w:br/>
            </w:r>
            <w:r>
              <w:rPr>
                <w:rFonts w:ascii="Times New Roman"/>
                <w:b w:val="false"/>
                <w:i w:val="false"/>
                <w:color w:val="000000"/>
                <w:sz w:val="20"/>
              </w:rPr>
              <w:t>района от 19 марта</w:t>
            </w:r>
            <w:r>
              <w:br/>
            </w:r>
            <w:r>
              <w:rPr>
                <w:rFonts w:ascii="Times New Roman"/>
                <w:b w:val="false"/>
                <w:i w:val="false"/>
                <w:color w:val="000000"/>
                <w:sz w:val="20"/>
              </w:rPr>
              <w:t>2024 года № 48</w:t>
            </w:r>
          </w:p>
        </w:tc>
      </w:tr>
    </w:tbl>
    <w:bookmarkStart w:name="z11"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w:t>
      </w:r>
    </w:p>
    <w:bookmarkEnd w:id="6"/>
    <w:bookmarkStart w:name="z14"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bookmarkStart w:name="z15"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6"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7"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18"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9"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0"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1"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2"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3"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4"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5"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Курмангазинского района Атырауской области"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8"/>
    <w:bookmarkStart w:name="z26" w:id="19"/>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Курмангазинского района Атырауской области"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9"/>
    <w:bookmarkStart w:name="z27" w:id="20"/>
    <w:p>
      <w:pPr>
        <w:spacing w:after="0"/>
        <w:ind w:left="0"/>
        <w:jc w:val="both"/>
      </w:pPr>
      <w:r>
        <w:rPr>
          <w:rFonts w:ascii="Times New Roman"/>
          <w:b w:val="false"/>
          <w:i w:val="false"/>
          <w:color w:val="000000"/>
          <w:sz w:val="28"/>
        </w:rPr>
        <w:t>
      5. Акимат Курмангазинского района организует следующие мероприятия:</w:t>
      </w:r>
    </w:p>
    <w:bookmarkEnd w:id="20"/>
    <w:bookmarkStart w:name="z28"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29"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0"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1"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bookmarkStart w:name="z32"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3"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4"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5"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6" w:id="29"/>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 10722).</w:t>
      </w:r>
    </w:p>
    <w:bookmarkEnd w:id="29"/>
    <w:bookmarkStart w:name="z37"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8"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9"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0" w:id="33"/>
    <w:p>
      <w:pPr>
        <w:spacing w:after="0"/>
        <w:ind w:left="0"/>
        <w:jc w:val="left"/>
      </w:pPr>
      <w:r>
        <w:rPr>
          <w:rFonts w:ascii="Times New Roman"/>
          <w:b/>
          <w:i w:val="false"/>
          <w:color w:val="000000"/>
        </w:rPr>
        <w:t xml:space="preserve"> Глава 4. Заключительные положения</w:t>
      </w:r>
    </w:p>
    <w:bookmarkEnd w:id="33"/>
    <w:bookmarkStart w:name="z41"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