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707a" w14:textId="4907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Курмангазинского районного маслихата от 17 октября 2023 года № 67-VIII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курмангазинского районного маслихата Атырауской области от 26 декабря 2024 года № 184-VIII. Зарегистрировано в Департаменте юстиции Атырауской области 30 декабря 2024 года № 5246-06</w:t>
      </w:r>
    </w:p>
    <w:p>
      <w:pPr>
        <w:spacing w:after="0"/>
        <w:ind w:left="0"/>
        <w:jc w:val="both"/>
      </w:pPr>
      <w:bookmarkStart w:name="z4" w:id="0"/>
      <w:r>
        <w:rPr>
          <w:rFonts w:ascii="Times New Roman"/>
          <w:b w:val="false"/>
          <w:i w:val="false"/>
          <w:color w:val="000000"/>
          <w:sz w:val="28"/>
        </w:rPr>
        <w:t>
      Курмангазинский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Курмангазинского районного маслихата от 17 октября 2023 года № 67-VIII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5095-06)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по вопросам социальной сферы, молодежной политики, законодательства, права и депутатской этики.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Курмангазинского районного</w:t>
            </w:r>
            <w:r>
              <w:br/>
            </w:r>
            <w:r>
              <w:rPr>
                <w:rFonts w:ascii="Times New Roman"/>
                <w:b w:val="false"/>
                <w:i w:val="false"/>
                <w:color w:val="000000"/>
                <w:sz w:val="20"/>
              </w:rPr>
              <w:t>маслихата от 26 декабря</w:t>
            </w:r>
            <w:r>
              <w:br/>
            </w:r>
            <w:r>
              <w:rPr>
                <w:rFonts w:ascii="Times New Roman"/>
                <w:b w:val="false"/>
                <w:i w:val="false"/>
                <w:color w:val="000000"/>
                <w:sz w:val="20"/>
              </w:rPr>
              <w:t>2024 года № 184-VIIІ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Курмангазинского районного</w:t>
            </w:r>
            <w:r>
              <w:br/>
            </w:r>
            <w:r>
              <w:rPr>
                <w:rFonts w:ascii="Times New Roman"/>
                <w:b w:val="false"/>
                <w:i w:val="false"/>
                <w:color w:val="000000"/>
                <w:sz w:val="20"/>
              </w:rPr>
              <w:t>маслихата от 17 октября</w:t>
            </w:r>
            <w:r>
              <w:br/>
            </w:r>
            <w:r>
              <w:rPr>
                <w:rFonts w:ascii="Times New Roman"/>
                <w:b w:val="false"/>
                <w:i w:val="false"/>
                <w:color w:val="000000"/>
                <w:sz w:val="20"/>
              </w:rPr>
              <w:t>2023 года № 67-VIIІ</w:t>
            </w:r>
          </w:p>
        </w:tc>
      </w:tr>
    </w:tbl>
    <w:bookmarkStart w:name="z12"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5"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решением акима Курмангазинского района, претендующего на оказание социальной помощи отдельным категориям нуждающихся граждан;</w:t>
      </w:r>
    </w:p>
    <w:bookmarkEnd w:id="9"/>
    <w:bookmarkStart w:name="z18"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9" w:id="11"/>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"Курмангазинский районный отдел занятости и социальных программ Атырауской области";</w:t>
      </w:r>
    </w:p>
    <w:bookmarkEnd w:id="11"/>
    <w:bookmarkStart w:name="z20"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1"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2"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4"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5"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4"/>
    <w:bookmarkStart w:name="z33" w:id="25"/>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5"/>
    <w:bookmarkStart w:name="z34" w:id="26"/>
    <w:p>
      <w:pPr>
        <w:spacing w:after="0"/>
        <w:ind w:left="0"/>
        <w:jc w:val="both"/>
      </w:pPr>
      <w:r>
        <w:rPr>
          <w:rFonts w:ascii="Times New Roman"/>
          <w:b w:val="false"/>
          <w:i w:val="false"/>
          <w:color w:val="000000"/>
          <w:sz w:val="28"/>
        </w:rPr>
        <w:t>
      1) Праздник единства народа Казахстана – 1 мая:</w:t>
      </w:r>
    </w:p>
    <w:bookmarkEnd w:id="26"/>
    <w:bookmarkStart w:name="z35" w:id="27"/>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27"/>
    <w:bookmarkStart w:name="z36" w:id="28"/>
    <w:p>
      <w:pPr>
        <w:spacing w:after="0"/>
        <w:ind w:left="0"/>
        <w:jc w:val="both"/>
      </w:pPr>
      <w:r>
        <w:rPr>
          <w:rFonts w:ascii="Times New Roman"/>
          <w:b w:val="false"/>
          <w:i w:val="false"/>
          <w:color w:val="000000"/>
          <w:sz w:val="28"/>
        </w:rPr>
        <w:t>
      2) День защитника Отечества - 7 мая:</w:t>
      </w:r>
    </w:p>
    <w:bookmarkEnd w:id="28"/>
    <w:bookmarkStart w:name="z37"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29"/>
    <w:bookmarkStart w:name="z38"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0"/>
    <w:bookmarkStart w:name="z39"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1"/>
    <w:bookmarkStart w:name="z40"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2"/>
    <w:bookmarkStart w:name="z41" w:id="33"/>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3"/>
    <w:bookmarkStart w:name="z42" w:id="3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35 000 (тридцать тысяч) тенге;</w:t>
      </w:r>
    </w:p>
    <w:bookmarkEnd w:id="34"/>
    <w:bookmarkStart w:name="z43" w:id="35"/>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- 35 000 (тридцать тысяч) тенге;</w:t>
      </w:r>
    </w:p>
    <w:bookmarkEnd w:id="35"/>
    <w:bookmarkStart w:name="z44"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в размере - 35 000 (тридцать тысяч) тенге;</w:t>
      </w:r>
    </w:p>
    <w:bookmarkEnd w:id="36"/>
    <w:bookmarkStart w:name="z45"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 в размере 150 000 (сто пятьдесять тысяч) тенге;</w:t>
      </w:r>
    </w:p>
    <w:bookmarkEnd w:id="37"/>
    <w:bookmarkStart w:name="z46"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38"/>
    <w:bookmarkStart w:name="z47" w:id="3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39"/>
    <w:bookmarkStart w:name="z48"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в размере - 15 000 (пятнадцать тысяч) тенге;</w:t>
      </w:r>
    </w:p>
    <w:bookmarkEnd w:id="40"/>
    <w:bookmarkStart w:name="z49" w:id="4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1"/>
    <w:bookmarkStart w:name="z50" w:id="42"/>
    <w:p>
      <w:pPr>
        <w:spacing w:after="0"/>
        <w:ind w:left="0"/>
        <w:jc w:val="both"/>
      </w:pPr>
      <w:r>
        <w:rPr>
          <w:rFonts w:ascii="Times New Roman"/>
          <w:b w:val="false"/>
          <w:i w:val="false"/>
          <w:color w:val="000000"/>
          <w:sz w:val="28"/>
        </w:rPr>
        <w:t>
      3) День Победы - 9 мая:</w:t>
      </w:r>
    </w:p>
    <w:bookmarkEnd w:id="42"/>
    <w:bookmarkStart w:name="z51" w:id="4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3"/>
    <w:bookmarkStart w:name="z52" w:id="4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44"/>
    <w:bookmarkStart w:name="z53"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5"/>
    <w:bookmarkStart w:name="z54" w:id="4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6"/>
    <w:bookmarkStart w:name="z55" w:id="4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47"/>
    <w:bookmarkStart w:name="z56" w:id="4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48"/>
    <w:bookmarkStart w:name="z57" w:id="4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49"/>
    <w:bookmarkStart w:name="z58" w:id="5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0"/>
    <w:bookmarkStart w:name="z59" w:id="5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1"/>
    <w:bookmarkStart w:name="z60" w:id="5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2"/>
    <w:bookmarkStart w:name="z61" w:id="53"/>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3"/>
    <w:bookmarkStart w:name="z62" w:id="5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54"/>
    <w:bookmarkStart w:name="z63" w:id="5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55"/>
    <w:bookmarkStart w:name="z64" w:id="5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6"/>
    <w:bookmarkStart w:name="z65" w:id="5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7"/>
    <w:bookmarkStart w:name="z66" w:id="58"/>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58"/>
    <w:bookmarkStart w:name="z67" w:id="5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59"/>
    <w:bookmarkStart w:name="z68" w:id="60"/>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0"/>
    <w:bookmarkStart w:name="z69" w:id="6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1"/>
    <w:bookmarkStart w:name="z70" w:id="62"/>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2"/>
    <w:bookmarkStart w:name="z71" w:id="6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3"/>
    <w:bookmarkStart w:name="z72" w:id="64"/>
    <w:p>
      <w:pPr>
        <w:spacing w:after="0"/>
        <w:ind w:left="0"/>
        <w:jc w:val="both"/>
      </w:pPr>
      <w:r>
        <w:rPr>
          <w:rFonts w:ascii="Times New Roman"/>
          <w:b w:val="false"/>
          <w:i w:val="false"/>
          <w:color w:val="000000"/>
          <w:sz w:val="28"/>
        </w:rPr>
        <w:t>
      4) День Конституции Республики Казахстан – 30 августа:</w:t>
      </w:r>
    </w:p>
    <w:bookmarkEnd w:id="64"/>
    <w:bookmarkStart w:name="z73" w:id="65"/>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65"/>
    <w:bookmarkStart w:name="z74" w:id="66"/>
    <w:p>
      <w:pPr>
        <w:spacing w:after="0"/>
        <w:ind w:left="0"/>
        <w:jc w:val="both"/>
      </w:pPr>
      <w:r>
        <w:rPr>
          <w:rFonts w:ascii="Times New Roman"/>
          <w:b w:val="false"/>
          <w:i w:val="false"/>
          <w:color w:val="000000"/>
          <w:sz w:val="28"/>
        </w:rPr>
        <w:t>
      5) День Республики – 25 октября:</w:t>
      </w:r>
    </w:p>
    <w:bookmarkEnd w:id="66"/>
    <w:bookmarkStart w:name="z75" w:id="67"/>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67"/>
    <w:bookmarkStart w:name="z76" w:id="68"/>
    <w:p>
      <w:pPr>
        <w:spacing w:after="0"/>
        <w:ind w:left="0"/>
        <w:jc w:val="both"/>
      </w:pPr>
      <w:r>
        <w:rPr>
          <w:rFonts w:ascii="Times New Roman"/>
          <w:b w:val="false"/>
          <w:i w:val="false"/>
          <w:color w:val="000000"/>
          <w:sz w:val="28"/>
        </w:rPr>
        <w:t>
      6) День Независимости – 16 декабря:</w:t>
      </w:r>
    </w:p>
    <w:bookmarkEnd w:id="68"/>
    <w:bookmarkStart w:name="z77" w:id="69"/>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69"/>
    <w:bookmarkStart w:name="z78" w:id="70"/>
    <w:p>
      <w:pPr>
        <w:spacing w:after="0"/>
        <w:ind w:left="0"/>
        <w:jc w:val="both"/>
      </w:pPr>
      <w:r>
        <w:rPr>
          <w:rFonts w:ascii="Times New Roman"/>
          <w:b w:val="false"/>
          <w:i w:val="false"/>
          <w:color w:val="000000"/>
          <w:sz w:val="28"/>
        </w:rPr>
        <w:t xml:space="preserve">
      6. Социальная помощь предоставляется гражданам (семьям), при причинении ущерба имуществу вследствие стихийного бедствия или пожара по месту наождения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100 (ста)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0"/>
    <w:bookmarkStart w:name="z79" w:id="71"/>
    <w:p>
      <w:pPr>
        <w:spacing w:after="0"/>
        <w:ind w:left="0"/>
        <w:jc w:val="both"/>
      </w:pPr>
      <w:r>
        <w:rPr>
          <w:rFonts w:ascii="Times New Roman"/>
          <w:b w:val="false"/>
          <w:i w:val="false"/>
          <w:color w:val="000000"/>
          <w:sz w:val="28"/>
        </w:rPr>
        <w:t>
      7.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1"/>
    <w:bookmarkStart w:name="z80" w:id="72"/>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2"/>
    <w:bookmarkStart w:name="z81" w:id="73"/>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3"/>
    <w:bookmarkStart w:name="z82" w:id="74"/>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4"/>
    <w:bookmarkStart w:name="z83" w:id="75"/>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5"/>
    <w:bookmarkStart w:name="z84" w:id="76"/>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6"/>
    <w:bookmarkStart w:name="z85" w:id="77"/>
    <w:p>
      <w:pPr>
        <w:spacing w:after="0"/>
        <w:ind w:left="0"/>
        <w:jc w:val="both"/>
      </w:pPr>
      <w:r>
        <w:rPr>
          <w:rFonts w:ascii="Times New Roman"/>
          <w:b w:val="false"/>
          <w:i w:val="false"/>
          <w:color w:val="000000"/>
          <w:sz w:val="28"/>
        </w:rPr>
        <w:t>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подпунктах 1), 2) пункта 12 Типовых правил прилагая к нему подтверждающие документы о получении санаторно-курортного лечения (акт оказанных услуг, квитанции);</w:t>
      </w:r>
    </w:p>
    <w:bookmarkEnd w:id="77"/>
    <w:bookmarkStart w:name="z86" w:id="78"/>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78"/>
    <w:bookmarkStart w:name="z87" w:id="79"/>
    <w:p>
      <w:pPr>
        <w:spacing w:after="0"/>
        <w:ind w:left="0"/>
        <w:jc w:val="both"/>
      </w:pPr>
      <w:r>
        <w:rPr>
          <w:rFonts w:ascii="Times New Roman"/>
          <w:b w:val="false"/>
          <w:i w:val="false"/>
          <w:color w:val="000000"/>
          <w:sz w:val="28"/>
        </w:rPr>
        <w:t>
      8) студентам высших или средних учебных заведений Республики Казахстан: лицам с инвалидностью с детства, сирот, детей, оставшихся без попечения родителей (родителя), студентам из малообеспеченных семей обучающихся по очной форме обучения, при наличии среднедушевого дохода, не превышающего порога, установленного местным представительным органом в кратном отношении к прожиточному минимуму, социальная помощь единовременно в размере до 100 (сто) месячных расчетных показателей;</w:t>
      </w:r>
    </w:p>
    <w:bookmarkEnd w:id="79"/>
    <w:bookmarkStart w:name="z88" w:id="80"/>
    <w:p>
      <w:pPr>
        <w:spacing w:after="0"/>
        <w:ind w:left="0"/>
        <w:jc w:val="both"/>
      </w:pPr>
      <w:r>
        <w:rPr>
          <w:rFonts w:ascii="Times New Roman"/>
          <w:b w:val="false"/>
          <w:i w:val="false"/>
          <w:color w:val="000000"/>
          <w:sz w:val="28"/>
        </w:rPr>
        <w:t>
      9) детям с инвалидностью до семи лет и детям с инвалидностью первой, второй, третьей группы с семи до восемнадцати лет – 2 (два) месячных расчетных показателя, лицам с инвалидностью первой группы – 2 (два) месячных расчетных показателя, лицам с инвалидностью второй группы - 1,5 (полтора) месячных расчетных показателя, лицам с инвалидностью третьей группы – 1 (один) месячный расчетный показатель, проживающим на территории Асанского, Азгирского и Суюндукского сельских округов, прилегающих к бывшему Азгирскому полигону.</w:t>
      </w:r>
    </w:p>
    <w:bookmarkEnd w:id="80"/>
    <w:bookmarkStart w:name="z89" w:id="81"/>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1"/>
    <w:bookmarkStart w:name="z90" w:id="82"/>
    <w:p>
      <w:pPr>
        <w:spacing w:after="0"/>
        <w:ind w:left="0"/>
        <w:jc w:val="both"/>
      </w:pPr>
      <w:r>
        <w:rPr>
          <w:rFonts w:ascii="Times New Roman"/>
          <w:b w:val="false"/>
          <w:i w:val="false"/>
          <w:color w:val="000000"/>
          <w:sz w:val="28"/>
        </w:rPr>
        <w:t>
      9.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2"/>
    <w:bookmarkStart w:name="z91" w:id="83"/>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Курмангазинского района по представлению Государственной корпорации либо иных организаций без истребования заявлений от получателей.</w:t>
      </w:r>
    </w:p>
    <w:bookmarkEnd w:id="83"/>
    <w:bookmarkStart w:name="z92" w:id="84"/>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Курмангазинского района на текущий финансовый год.</w:t>
      </w:r>
    </w:p>
    <w:bookmarkEnd w:id="84"/>
    <w:bookmarkStart w:name="z93" w:id="85"/>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5"/>
    <w:bookmarkStart w:name="z94" w:id="86"/>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6"/>
    <w:bookmarkStart w:name="z95" w:id="87"/>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7"/>
    <w:bookmarkStart w:name="z96" w:id="88"/>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88"/>
    <w:bookmarkStart w:name="z97" w:id="89"/>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89"/>
    <w:bookmarkStart w:name="z98" w:id="90"/>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90"/>
    <w:bookmarkStart w:name="z99" w:id="91"/>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91"/>
    <w:bookmarkStart w:name="z100" w:id="92"/>
    <w:p>
      <w:pPr>
        <w:spacing w:after="0"/>
        <w:ind w:left="0"/>
        <w:jc w:val="both"/>
      </w:pPr>
      <w:r>
        <w:rPr>
          <w:rFonts w:ascii="Times New Roman"/>
          <w:b w:val="false"/>
          <w:i w:val="false"/>
          <w:color w:val="000000"/>
          <w:sz w:val="28"/>
        </w:rPr>
        <w:t>
      по единовременным выплатам – ежедневно;</w:t>
      </w:r>
    </w:p>
    <w:bookmarkEnd w:id="92"/>
    <w:bookmarkStart w:name="z101" w:id="93"/>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3"/>
    <w:bookmarkStart w:name="z102" w:id="94"/>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4"/>
    <w:bookmarkStart w:name="z103" w:id="95"/>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5"/>
    <w:bookmarkStart w:name="z104" w:id="96"/>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6"/>
    <w:bookmarkStart w:name="z105" w:id="97"/>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97"/>
    <w:bookmarkStart w:name="z106" w:id="98"/>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98"/>
    <w:bookmarkStart w:name="z107" w:id="99"/>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9"/>
    <w:bookmarkStart w:name="z108" w:id="100"/>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00"/>
    <w:bookmarkStart w:name="z109" w:id="101"/>
    <w:p>
      <w:pPr>
        <w:spacing w:after="0"/>
        <w:ind w:left="0"/>
        <w:jc w:val="left"/>
      </w:pPr>
      <w:r>
        <w:rPr>
          <w:rFonts w:ascii="Times New Roman"/>
          <w:b/>
          <w:i w:val="false"/>
          <w:color w:val="000000"/>
        </w:rPr>
        <w:t xml:space="preserve"> Глава 3. Заключительное положение</w:t>
      </w:r>
    </w:p>
    <w:bookmarkEnd w:id="101"/>
    <w:bookmarkStart w:name="z110" w:id="102"/>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