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c123" w14:textId="6efc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Туркестанской области</w:t>
      </w:r>
    </w:p>
    <w:p>
      <w:pPr>
        <w:spacing w:after="0"/>
        <w:ind w:left="0"/>
        <w:jc w:val="both"/>
      </w:pPr>
      <w:r>
        <w:rPr>
          <w:rFonts w:ascii="Times New Roman"/>
          <w:b w:val="false"/>
          <w:i w:val="false"/>
          <w:color w:val="000000"/>
          <w:sz w:val="28"/>
        </w:rPr>
        <w:t>Постановление акимата Туркестанской области от 6 сентября 2024 года № 181. Зарегистрировано в Департаменте юстиции Туркестанской области 9 сентября 2024 года № 6584-13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(зарегистрировано в Реестре государственной регистрации нормативных правовых актов за № 19123), акимат Туркестанской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реализации механизмов стабилизации цен на социально значимые продовольственные товары в Туркестанской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Туркестанской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Туркестанской области</w:t>
            </w:r>
            <w:r>
              <w:br/>
            </w:r>
            <w:r>
              <w:rPr>
                <w:rFonts w:ascii="Times New Roman"/>
                <w:b w:val="false"/>
                <w:i w:val="false"/>
                <w:color w:val="000000"/>
                <w:sz w:val="20"/>
              </w:rPr>
              <w:t>от 6 сентября 2024 года № 181</w:t>
            </w:r>
          </w:p>
        </w:tc>
      </w:tr>
    </w:tbl>
    <w:bookmarkStart w:name="z6" w:id="4"/>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Туркестанской области</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Туркестанской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(далее – Закон), Министра сельского хозяйства Республики Казахстан от 29 июля 2019 года </w:t>
      </w:r>
      <w:r>
        <w:rPr>
          <w:rFonts w:ascii="Times New Roman"/>
          <w:b w:val="false"/>
          <w:i w:val="false"/>
          <w:color w:val="000000"/>
          <w:sz w:val="28"/>
        </w:rPr>
        <w:t>№ 280</w:t>
      </w:r>
      <w:r>
        <w:rPr>
          <w:rFonts w:ascii="Times New Roman"/>
          <w:b w:val="false"/>
          <w:i w:val="false"/>
          <w:color w:val="000000"/>
          <w:sz w:val="28"/>
        </w:rPr>
        <w:t xml:space="preserve"> "Об утверждении Типовых правил реализации механизмов стабилизации цен на социально значимые продовольственные товары" (зарегистрировано на Реестре государственной регистрации нормативных правовых актов за № 19123) (далее – Типовые правила), и определяют порядок реализации механизмов стабилизации цен на социально значимые продовольственные товары.</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7"/>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p>
      <w:pPr>
        <w:spacing w:after="0"/>
        <w:ind w:left="0"/>
        <w:jc w:val="both"/>
      </w:pPr>
      <w:r>
        <w:rPr>
          <w:rFonts w:ascii="Times New Roman"/>
          <w:b w:val="false"/>
          <w:i w:val="false"/>
          <w:color w:val="000000"/>
          <w:sz w:val="28"/>
        </w:rPr>
        <w:t>
      5) сельскохозяйственный товаропроизводитель (далее –сельхозтоваропроизводитель) – физическое или юридическое лицо, занимающиеся производством сельскохозяйственной продукции;</w:t>
      </w:r>
    </w:p>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Start w:name="z10" w:id="8"/>
    <w:p>
      <w:pPr>
        <w:spacing w:after="0"/>
        <w:ind w:left="0"/>
        <w:jc w:val="both"/>
      </w:pPr>
      <w:r>
        <w:rPr>
          <w:rFonts w:ascii="Times New Roman"/>
          <w:b w:val="false"/>
          <w:i w:val="false"/>
          <w:color w:val="000000"/>
          <w:sz w:val="28"/>
        </w:rPr>
        <w:t>
      4. Механизмы стабилизации цен на социально значимые продовольственные товары реализуются в соответствии с Настоящими Правилами реализации механизмов стабилизации цен на социально значимые продовольственные товары.</w:t>
      </w:r>
    </w:p>
    <w:bookmarkEnd w:id="8"/>
    <w:bookmarkStart w:name="z11" w:id="9"/>
    <w:p>
      <w:pPr>
        <w:spacing w:after="0"/>
        <w:ind w:left="0"/>
        <w:jc w:val="both"/>
      </w:pPr>
      <w:r>
        <w:rPr>
          <w:rFonts w:ascii="Times New Roman"/>
          <w:b w:val="false"/>
          <w:i w:val="false"/>
          <w:color w:val="000000"/>
          <w:sz w:val="28"/>
        </w:rPr>
        <w:t>
      5. В целях обеспечения эффективного и своевременного применения механизмов стабилизации цен на социально значимые продовольственные товары аким Туркестанской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9"/>
    <w:bookmarkStart w:name="z12" w:id="10"/>
    <w:p>
      <w:pPr>
        <w:spacing w:after="0"/>
        <w:ind w:left="0"/>
        <w:jc w:val="both"/>
      </w:pPr>
      <w:r>
        <w:rPr>
          <w:rFonts w:ascii="Times New Roman"/>
          <w:b w:val="false"/>
          <w:i w:val="false"/>
          <w:color w:val="000000"/>
          <w:sz w:val="28"/>
        </w:rPr>
        <w:t>
      6. Председателем Комиссии является заместитель акима области, членами Комиссии являются сотрудники управлений предпринимательства и промышленности,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0"/>
    <w:bookmarkStart w:name="z13" w:id="11"/>
    <w:p>
      <w:pPr>
        <w:spacing w:after="0"/>
        <w:ind w:left="0"/>
        <w:jc w:val="both"/>
      </w:pPr>
      <w:r>
        <w:rPr>
          <w:rFonts w:ascii="Times New Roman"/>
          <w:b w:val="false"/>
          <w:i w:val="false"/>
          <w:color w:val="000000"/>
          <w:sz w:val="28"/>
        </w:rPr>
        <w:t xml:space="preserve">
      7.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 </w:t>
      </w:r>
    </w:p>
    <w:bookmarkEnd w:id="11"/>
    <w:bookmarkStart w:name="z14" w:id="12"/>
    <w:p>
      <w:pPr>
        <w:spacing w:after="0"/>
        <w:ind w:left="0"/>
        <w:jc w:val="both"/>
      </w:pPr>
      <w:r>
        <w:rPr>
          <w:rFonts w:ascii="Times New Roman"/>
          <w:b w:val="false"/>
          <w:i w:val="false"/>
          <w:color w:val="000000"/>
          <w:sz w:val="28"/>
        </w:rPr>
        <w:t>
      8. К компетенции Комиссии относятся:</w:t>
      </w:r>
    </w:p>
    <w:bookmarkEnd w:id="12"/>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Туркестанской области;</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Настоящими Правилами;</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Start w:name="z15" w:id="13"/>
    <w:p>
      <w:pPr>
        <w:spacing w:after="0"/>
        <w:ind w:left="0"/>
        <w:jc w:val="both"/>
      </w:pPr>
      <w:r>
        <w:rPr>
          <w:rFonts w:ascii="Times New Roman"/>
          <w:b w:val="false"/>
          <w:i w:val="false"/>
          <w:color w:val="000000"/>
          <w:sz w:val="28"/>
        </w:rPr>
        <w:t>
      9. Организацию работы Комиссии обеспечивает государственное учреждение "Управление сельского хозяйства Туркестанской области" (далее - Управление).</w:t>
      </w:r>
    </w:p>
    <w:bookmarkEnd w:id="13"/>
    <w:bookmarkStart w:name="z16" w:id="14"/>
    <w:p>
      <w:pPr>
        <w:spacing w:after="0"/>
        <w:ind w:left="0"/>
        <w:jc w:val="both"/>
      </w:pPr>
      <w:r>
        <w:rPr>
          <w:rFonts w:ascii="Times New Roman"/>
          <w:b w:val="false"/>
          <w:i w:val="false"/>
          <w:color w:val="000000"/>
          <w:sz w:val="28"/>
        </w:rPr>
        <w:t>
      10. Для реализации механизмов стабилизации цен на социально значимые продовольственные товары акиматом области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14"/>
    <w:bookmarkStart w:name="z17" w:id="15"/>
    <w:p>
      <w:pPr>
        <w:spacing w:after="0"/>
        <w:ind w:left="0"/>
        <w:jc w:val="both"/>
      </w:pPr>
      <w:r>
        <w:rPr>
          <w:rFonts w:ascii="Times New Roman"/>
          <w:b w:val="false"/>
          <w:i w:val="false"/>
          <w:color w:val="000000"/>
          <w:sz w:val="28"/>
        </w:rPr>
        <w:t>
      11.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5"/>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Start w:name="z18" w:id="16"/>
    <w:p>
      <w:pPr>
        <w:spacing w:after="0"/>
        <w:ind w:left="0"/>
        <w:jc w:val="both"/>
      </w:pPr>
      <w:r>
        <w:rPr>
          <w:rFonts w:ascii="Times New Roman"/>
          <w:b w:val="false"/>
          <w:i w:val="false"/>
          <w:color w:val="000000"/>
          <w:sz w:val="28"/>
        </w:rPr>
        <w:t>
      12.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 а также за счет доходов от размещения временно свободных средств на депозитах банков второго уровня.</w:t>
      </w:r>
    </w:p>
    <w:bookmarkEnd w:id="16"/>
    <w:bookmarkStart w:name="z19" w:id="17"/>
    <w:p>
      <w:pPr>
        <w:spacing w:after="0"/>
        <w:ind w:left="0"/>
        <w:jc w:val="both"/>
      </w:pPr>
      <w:r>
        <w:rPr>
          <w:rFonts w:ascii="Times New Roman"/>
          <w:b w:val="false"/>
          <w:i w:val="false"/>
          <w:color w:val="000000"/>
          <w:sz w:val="28"/>
        </w:rPr>
        <w:t>
      13. Управления представляет в Министерствам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w:t>
      </w:r>
    </w:p>
    <w:bookmarkEnd w:id="17"/>
    <w:bookmarkStart w:name="z20" w:id="18"/>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18"/>
    <w:bookmarkStart w:name="z21" w:id="19"/>
    <w:p>
      <w:pPr>
        <w:spacing w:after="0"/>
        <w:ind w:left="0"/>
        <w:jc w:val="both"/>
      </w:pPr>
      <w:r>
        <w:rPr>
          <w:rFonts w:ascii="Times New Roman"/>
          <w:b w:val="false"/>
          <w:i w:val="false"/>
          <w:color w:val="000000"/>
          <w:sz w:val="28"/>
        </w:rPr>
        <w:t>
      14. В целях стабилизации рынка социально-значимых продовольственных товаров Управление реализует следующие механизмы по стабилизации цен на социально значимые продовольственные товары:</w:t>
      </w:r>
    </w:p>
    <w:bookmarkEnd w:id="19"/>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bookmarkStart w:name="z22" w:id="20"/>
    <w:p>
      <w:pPr>
        <w:spacing w:after="0"/>
        <w:ind w:left="0"/>
        <w:jc w:val="both"/>
      </w:pPr>
      <w:r>
        <w:rPr>
          <w:rFonts w:ascii="Times New Roman"/>
          <w:b w:val="false"/>
          <w:i w:val="false"/>
          <w:color w:val="000000"/>
          <w:sz w:val="28"/>
        </w:rPr>
        <w:t>
      15. Источникам финансирования реализации механизмов стабилизации цен на социально значимые продовольственные товары являются денежные средства, выделяемые Управлением, в том числе, выделенные ранее на формирование региональных стабилизационных фондов продовольственных товаров.</w:t>
      </w:r>
    </w:p>
    <w:bookmarkEnd w:id="20"/>
    <w:bookmarkStart w:name="z23" w:id="21"/>
    <w:p>
      <w:pPr>
        <w:spacing w:after="0"/>
        <w:ind w:left="0"/>
        <w:jc w:val="both"/>
      </w:pPr>
      <w:r>
        <w:rPr>
          <w:rFonts w:ascii="Times New Roman"/>
          <w:b w:val="false"/>
          <w:i w:val="false"/>
          <w:color w:val="000000"/>
          <w:sz w:val="28"/>
        </w:rPr>
        <w:t>
      16.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w:t>
      </w:r>
    </w:p>
    <w:bookmarkEnd w:id="21"/>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Start w:name="z24" w:id="22"/>
    <w:p>
      <w:pPr>
        <w:spacing w:after="0"/>
        <w:ind w:left="0"/>
        <w:jc w:val="both"/>
      </w:pPr>
      <w:r>
        <w:rPr>
          <w:rFonts w:ascii="Times New Roman"/>
          <w:b w:val="false"/>
          <w:i w:val="false"/>
          <w:color w:val="000000"/>
          <w:sz w:val="28"/>
        </w:rPr>
        <w:t>
      17. Объем овощной продукции, приобретаемой в рамках форвардных договоров, формируется до 50 процентов от трехмесячной потребности населения области на основе регионального спроса в соответствии с решением Комиссии.</w:t>
      </w:r>
    </w:p>
    <w:bookmarkEnd w:id="22"/>
    <w:bookmarkStart w:name="z25" w:id="23"/>
    <w:p>
      <w:pPr>
        <w:spacing w:after="0"/>
        <w:ind w:left="0"/>
        <w:jc w:val="both"/>
      </w:pPr>
      <w:r>
        <w:rPr>
          <w:rFonts w:ascii="Times New Roman"/>
          <w:b w:val="false"/>
          <w:i w:val="false"/>
          <w:color w:val="000000"/>
          <w:sz w:val="28"/>
        </w:rPr>
        <w:t>
      18. Специализированная организация осуществляет финансирование сельхозтоваропроизводителей в рамках форвардных договоров:</w:t>
      </w:r>
    </w:p>
    <w:bookmarkEnd w:id="23"/>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Start w:name="z26" w:id="24"/>
    <w:p>
      <w:pPr>
        <w:spacing w:after="0"/>
        <w:ind w:left="0"/>
        <w:jc w:val="both"/>
      </w:pPr>
      <w:r>
        <w:rPr>
          <w:rFonts w:ascii="Times New Roman"/>
          <w:b w:val="false"/>
          <w:i w:val="false"/>
          <w:color w:val="000000"/>
          <w:sz w:val="28"/>
        </w:rPr>
        <w:t>
      19.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24"/>
    <w:bookmarkStart w:name="z27" w:id="25"/>
    <w:p>
      <w:pPr>
        <w:spacing w:after="0"/>
        <w:ind w:left="0"/>
        <w:jc w:val="both"/>
      </w:pPr>
      <w:r>
        <w:rPr>
          <w:rFonts w:ascii="Times New Roman"/>
          <w:b w:val="false"/>
          <w:i w:val="false"/>
          <w:color w:val="000000"/>
          <w:sz w:val="28"/>
        </w:rPr>
        <w:t>
      20.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25"/>
    <w:bookmarkStart w:name="z28" w:id="26"/>
    <w:p>
      <w:pPr>
        <w:spacing w:after="0"/>
        <w:ind w:left="0"/>
        <w:jc w:val="both"/>
      </w:pPr>
      <w:r>
        <w:rPr>
          <w:rFonts w:ascii="Times New Roman"/>
          <w:b w:val="false"/>
          <w:i w:val="false"/>
          <w:color w:val="000000"/>
          <w:sz w:val="28"/>
        </w:rPr>
        <w:t>
      21. Специализированная организация совместно с Управлением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26"/>
    <w:bookmarkStart w:name="z29" w:id="27"/>
    <w:p>
      <w:pPr>
        <w:spacing w:after="0"/>
        <w:ind w:left="0"/>
        <w:jc w:val="both"/>
      </w:pPr>
      <w:r>
        <w:rPr>
          <w:rFonts w:ascii="Times New Roman"/>
          <w:b w:val="false"/>
          <w:i w:val="false"/>
          <w:color w:val="000000"/>
          <w:sz w:val="28"/>
        </w:rPr>
        <w:t xml:space="preserve">
      22.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27"/>
    <w:bookmarkStart w:name="z30" w:id="28"/>
    <w:p>
      <w:pPr>
        <w:spacing w:after="0"/>
        <w:ind w:left="0"/>
        <w:jc w:val="left"/>
      </w:pPr>
      <w:r>
        <w:rPr>
          <w:rFonts w:ascii="Times New Roman"/>
          <w:b/>
          <w:i w:val="false"/>
          <w:color w:val="000000"/>
        </w:rPr>
        <w:t xml:space="preserve"> Глава 3. Порядок деятельности стабилизационных фондов продовольственных товаров</w:t>
      </w:r>
    </w:p>
    <w:bookmarkEnd w:id="28"/>
    <w:bookmarkStart w:name="z31" w:id="29"/>
    <w:p>
      <w:pPr>
        <w:spacing w:after="0"/>
        <w:ind w:left="0"/>
        <w:jc w:val="both"/>
      </w:pPr>
      <w:r>
        <w:rPr>
          <w:rFonts w:ascii="Times New Roman"/>
          <w:b w:val="false"/>
          <w:i w:val="false"/>
          <w:color w:val="000000"/>
          <w:sz w:val="28"/>
        </w:rPr>
        <w:t>
      23. Деятельность стабилизационного фонда продовольственных товаров осуществляется путем формирования и использования регионального стабилизационного фонда.</w:t>
      </w:r>
    </w:p>
    <w:bookmarkEnd w:id="29"/>
    <w:bookmarkStart w:name="z32" w:id="30"/>
    <w:p>
      <w:pPr>
        <w:spacing w:after="0"/>
        <w:ind w:left="0"/>
        <w:jc w:val="both"/>
      </w:pPr>
      <w:r>
        <w:rPr>
          <w:rFonts w:ascii="Times New Roman"/>
          <w:b w:val="false"/>
          <w:i w:val="false"/>
          <w:color w:val="000000"/>
          <w:sz w:val="28"/>
        </w:rPr>
        <w:t>
      24.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0"/>
    <w:bookmarkStart w:name="z33" w:id="31"/>
    <w:p>
      <w:pPr>
        <w:spacing w:after="0"/>
        <w:ind w:left="0"/>
        <w:jc w:val="both"/>
      </w:pPr>
      <w:r>
        <w:rPr>
          <w:rFonts w:ascii="Times New Roman"/>
          <w:b w:val="false"/>
          <w:i w:val="false"/>
          <w:color w:val="000000"/>
          <w:sz w:val="28"/>
        </w:rPr>
        <w:t>
      25. При формировании регионального стабилизационного фонда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31"/>
    <w:bookmarkStart w:name="z34" w:id="32"/>
    <w:p>
      <w:pPr>
        <w:spacing w:after="0"/>
        <w:ind w:left="0"/>
        <w:jc w:val="both"/>
      </w:pPr>
      <w:r>
        <w:rPr>
          <w:rFonts w:ascii="Times New Roman"/>
          <w:b w:val="false"/>
          <w:i w:val="false"/>
          <w:color w:val="000000"/>
          <w:sz w:val="28"/>
        </w:rPr>
        <w:t>
      26.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приказом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32"/>
    <w:bookmarkStart w:name="z35" w:id="33"/>
    <w:p>
      <w:pPr>
        <w:spacing w:after="0"/>
        <w:ind w:left="0"/>
        <w:jc w:val="both"/>
      </w:pPr>
      <w:r>
        <w:rPr>
          <w:rFonts w:ascii="Times New Roman"/>
          <w:b w:val="false"/>
          <w:i w:val="false"/>
          <w:color w:val="000000"/>
          <w:sz w:val="28"/>
        </w:rPr>
        <w:t xml:space="preserve">
      27.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Департаментом Бюро национальной статистики Агентства по стратегическому планированию и реформам Республики Казахстан по Туркестанской области согласно Плану статистических работ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33"/>
    <w:bookmarkStart w:name="z36" w:id="34"/>
    <w:p>
      <w:pPr>
        <w:spacing w:after="0"/>
        <w:ind w:left="0"/>
        <w:jc w:val="both"/>
      </w:pPr>
      <w:r>
        <w:rPr>
          <w:rFonts w:ascii="Times New Roman"/>
          <w:b w:val="false"/>
          <w:i w:val="false"/>
          <w:color w:val="000000"/>
          <w:sz w:val="28"/>
        </w:rPr>
        <w:t>
      28. Комиссия вносит акиму Туркестанской области рекомендации об утверждении перечня закупаемых продовольственных товаров и предельной торговой надбавки по ним.</w:t>
      </w:r>
    </w:p>
    <w:bookmarkEnd w:id="34"/>
    <w:bookmarkStart w:name="z37" w:id="35"/>
    <w:p>
      <w:pPr>
        <w:spacing w:after="0"/>
        <w:ind w:left="0"/>
        <w:jc w:val="both"/>
      </w:pPr>
      <w:r>
        <w:rPr>
          <w:rFonts w:ascii="Times New Roman"/>
          <w:b w:val="false"/>
          <w:i w:val="false"/>
          <w:color w:val="000000"/>
          <w:sz w:val="28"/>
        </w:rPr>
        <w:t>
      29. Постановлением акимата Туркестанской области на основании рекомендаций Комиссии утверждается перечень закупаемых продовольственных товаров и предельная торговая надбавка.</w:t>
      </w:r>
    </w:p>
    <w:bookmarkEnd w:id="35"/>
    <w:bookmarkStart w:name="z38" w:id="36"/>
    <w:p>
      <w:pPr>
        <w:spacing w:after="0"/>
        <w:ind w:left="0"/>
        <w:jc w:val="both"/>
      </w:pPr>
      <w:r>
        <w:rPr>
          <w:rFonts w:ascii="Times New Roman"/>
          <w:b w:val="false"/>
          <w:i w:val="false"/>
          <w:color w:val="000000"/>
          <w:sz w:val="28"/>
        </w:rPr>
        <w:t>
      30.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36"/>
    <w:bookmarkStart w:name="z39" w:id="37"/>
    <w:p>
      <w:pPr>
        <w:spacing w:after="0"/>
        <w:ind w:left="0"/>
        <w:jc w:val="both"/>
      </w:pPr>
      <w:r>
        <w:rPr>
          <w:rFonts w:ascii="Times New Roman"/>
          <w:b w:val="false"/>
          <w:i w:val="false"/>
          <w:color w:val="000000"/>
          <w:sz w:val="28"/>
        </w:rPr>
        <w:t xml:space="preserve">
      31.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 </w:t>
      </w:r>
    </w:p>
    <w:bookmarkEnd w:id="37"/>
    <w:bookmarkStart w:name="z40" w:id="38"/>
    <w:p>
      <w:pPr>
        <w:spacing w:after="0"/>
        <w:ind w:left="0"/>
        <w:jc w:val="both"/>
      </w:pPr>
      <w:r>
        <w:rPr>
          <w:rFonts w:ascii="Times New Roman"/>
          <w:b w:val="false"/>
          <w:i w:val="false"/>
          <w:color w:val="000000"/>
          <w:sz w:val="28"/>
        </w:rPr>
        <w:t>
      32.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38"/>
    <w:bookmarkStart w:name="z41" w:id="39"/>
    <w:p>
      <w:pPr>
        <w:spacing w:after="0"/>
        <w:ind w:left="0"/>
        <w:jc w:val="both"/>
      </w:pPr>
      <w:r>
        <w:rPr>
          <w:rFonts w:ascii="Times New Roman"/>
          <w:b w:val="false"/>
          <w:i w:val="false"/>
          <w:color w:val="000000"/>
          <w:sz w:val="28"/>
        </w:rPr>
        <w:t>
      33.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39"/>
    <w:bookmarkStart w:name="z42" w:id="40"/>
    <w:p>
      <w:pPr>
        <w:spacing w:after="0"/>
        <w:ind w:left="0"/>
        <w:jc w:val="both"/>
      </w:pPr>
      <w:r>
        <w:rPr>
          <w:rFonts w:ascii="Times New Roman"/>
          <w:b w:val="false"/>
          <w:i w:val="false"/>
          <w:color w:val="000000"/>
          <w:sz w:val="28"/>
        </w:rPr>
        <w:t>
      34.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0"/>
    <w:bookmarkStart w:name="z43" w:id="41"/>
    <w:p>
      <w:pPr>
        <w:spacing w:after="0"/>
        <w:ind w:left="0"/>
        <w:jc w:val="both"/>
      </w:pPr>
      <w:r>
        <w:rPr>
          <w:rFonts w:ascii="Times New Roman"/>
          <w:b w:val="false"/>
          <w:i w:val="false"/>
          <w:color w:val="000000"/>
          <w:sz w:val="28"/>
        </w:rPr>
        <w:t>
      35.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1"/>
    <w:bookmarkStart w:name="z44" w:id="42"/>
    <w:p>
      <w:pPr>
        <w:spacing w:after="0"/>
        <w:ind w:left="0"/>
        <w:jc w:val="both"/>
      </w:pPr>
      <w:r>
        <w:rPr>
          <w:rFonts w:ascii="Times New Roman"/>
          <w:b w:val="false"/>
          <w:i w:val="false"/>
          <w:color w:val="000000"/>
          <w:sz w:val="28"/>
        </w:rPr>
        <w:t>
      36.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2"/>
    <w:bookmarkStart w:name="z45" w:id="43"/>
    <w:p>
      <w:pPr>
        <w:spacing w:after="0"/>
        <w:ind w:left="0"/>
        <w:jc w:val="both"/>
      </w:pPr>
      <w:r>
        <w:rPr>
          <w:rFonts w:ascii="Times New Roman"/>
          <w:b w:val="false"/>
          <w:i w:val="false"/>
          <w:color w:val="000000"/>
          <w:sz w:val="28"/>
        </w:rPr>
        <w:t xml:space="preserve">
      37.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 </w:t>
      </w:r>
    </w:p>
    <w:bookmarkEnd w:id="43"/>
    <w:bookmarkStart w:name="z46" w:id="44"/>
    <w:p>
      <w:pPr>
        <w:spacing w:after="0"/>
        <w:ind w:left="0"/>
        <w:jc w:val="both"/>
      </w:pPr>
      <w:r>
        <w:rPr>
          <w:rFonts w:ascii="Times New Roman"/>
          <w:b w:val="false"/>
          <w:i w:val="false"/>
          <w:color w:val="000000"/>
          <w:sz w:val="28"/>
        </w:rPr>
        <w:t>
      38. При этом цена готового продовольственного товара, произведенного перерабатывающим предприятием, не превышает предельно допустимых розничных цен, утвержденных постановлением акимата Туркестанской области, и оговаривается в договоре о реализации, заключенном специализированной организацией с перерабатывающим предприятием.</w:t>
      </w:r>
    </w:p>
    <w:bookmarkEnd w:id="44"/>
    <w:bookmarkStart w:name="z47" w:id="45"/>
    <w:p>
      <w:pPr>
        <w:spacing w:after="0"/>
        <w:ind w:left="0"/>
        <w:jc w:val="both"/>
      </w:pPr>
      <w:r>
        <w:rPr>
          <w:rFonts w:ascii="Times New Roman"/>
          <w:b w:val="false"/>
          <w:i w:val="false"/>
          <w:color w:val="000000"/>
          <w:sz w:val="28"/>
        </w:rPr>
        <w:t>
      39.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45"/>
    <w:bookmarkStart w:name="z48" w:id="46"/>
    <w:p>
      <w:pPr>
        <w:spacing w:after="0"/>
        <w:ind w:left="0"/>
        <w:jc w:val="left"/>
      </w:pPr>
      <w:r>
        <w:rPr>
          <w:rFonts w:ascii="Times New Roman"/>
          <w:b/>
          <w:i w:val="false"/>
          <w:color w:val="000000"/>
        </w:rPr>
        <w:t xml:space="preserve"> Глава 4. Порядок предоставления займа субъектам предпринимательства</w:t>
      </w:r>
    </w:p>
    <w:bookmarkEnd w:id="46"/>
    <w:bookmarkStart w:name="z49" w:id="47"/>
    <w:p>
      <w:pPr>
        <w:spacing w:after="0"/>
        <w:ind w:left="0"/>
        <w:jc w:val="both"/>
      </w:pPr>
      <w:r>
        <w:rPr>
          <w:rFonts w:ascii="Times New Roman"/>
          <w:b w:val="false"/>
          <w:i w:val="false"/>
          <w:color w:val="000000"/>
          <w:sz w:val="28"/>
        </w:rPr>
        <w:t>
      40. Управление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47"/>
    <w:bookmarkStart w:name="z50" w:id="48"/>
    <w:p>
      <w:pPr>
        <w:spacing w:after="0"/>
        <w:ind w:left="0"/>
        <w:jc w:val="both"/>
      </w:pPr>
      <w:r>
        <w:rPr>
          <w:rFonts w:ascii="Times New Roman"/>
          <w:b w:val="false"/>
          <w:i w:val="false"/>
          <w:color w:val="000000"/>
          <w:sz w:val="28"/>
        </w:rPr>
        <w:t>
      41.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48"/>
    <w:bookmarkStart w:name="z51" w:id="49"/>
    <w:p>
      <w:pPr>
        <w:spacing w:after="0"/>
        <w:ind w:left="0"/>
        <w:jc w:val="both"/>
      </w:pPr>
      <w:r>
        <w:rPr>
          <w:rFonts w:ascii="Times New Roman"/>
          <w:b w:val="false"/>
          <w:i w:val="false"/>
          <w:color w:val="000000"/>
          <w:sz w:val="28"/>
        </w:rPr>
        <w:t>
      42.Стабилизация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49"/>
    <w:bookmarkStart w:name="z52" w:id="50"/>
    <w:p>
      <w:pPr>
        <w:spacing w:after="0"/>
        <w:ind w:left="0"/>
        <w:jc w:val="both"/>
      </w:pPr>
      <w:r>
        <w:rPr>
          <w:rFonts w:ascii="Times New Roman"/>
          <w:b w:val="false"/>
          <w:i w:val="false"/>
          <w:color w:val="000000"/>
          <w:sz w:val="28"/>
        </w:rPr>
        <w:t>
      43. Специализированная организация через средства массовой информации, официальные сайты местного исполнительного органа и специализированной организации размещают объявление о принятии заявок специализированной организацией на предоставление займа субъектам предпринимательства в соответствии с требованиями настоящих Правил.</w:t>
      </w:r>
    </w:p>
    <w:bookmarkEnd w:id="50"/>
    <w:p>
      <w:pPr>
        <w:spacing w:after="0"/>
        <w:ind w:left="0"/>
        <w:jc w:val="both"/>
      </w:pPr>
      <w:r>
        <w:rPr>
          <w:rFonts w:ascii="Times New Roman"/>
          <w:b w:val="false"/>
          <w:i w:val="false"/>
          <w:color w:val="000000"/>
          <w:sz w:val="28"/>
        </w:rPr>
        <w:t>
      Поступившие заявки субъектов предпринимательства регистрируются и учитываются в специализированной организации, по которым формируется досье заемщика (поставщика и/или производителя).</w:t>
      </w:r>
    </w:p>
    <w:p>
      <w:pPr>
        <w:spacing w:after="0"/>
        <w:ind w:left="0"/>
        <w:jc w:val="both"/>
      </w:pPr>
      <w:r>
        <w:rPr>
          <w:rFonts w:ascii="Times New Roman"/>
          <w:b w:val="false"/>
          <w:i w:val="false"/>
          <w:color w:val="000000"/>
          <w:sz w:val="28"/>
        </w:rPr>
        <w:t xml:space="preserve">
      Специализированной организацией проводится анализ поступивших заявок на соответствие субъектов предпринимательства, установленных единым требованиям (критериям) в соотвествии с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с изучением их финансовой состоятельности, а также для определения вносимого обеспечения исполнения обязательств в соответствии с </w:t>
      </w:r>
      <w:r>
        <w:rPr>
          <w:rFonts w:ascii="Times New Roman"/>
          <w:b w:val="false"/>
          <w:i w:val="false"/>
          <w:color w:val="000000"/>
          <w:sz w:val="28"/>
        </w:rPr>
        <w:t>пунктом 46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Соответствующие требованиям заявки с сформированными досье направляются в Управление для вынесения вопроса на рассмотрение Комиссии по предоставлению займа по обеспечению реализации механизмов стабилизации цен на социально значимые продовольственные товары по Туркестанской области.</w:t>
      </w:r>
    </w:p>
    <w:bookmarkStart w:name="z53" w:id="51"/>
    <w:p>
      <w:pPr>
        <w:spacing w:after="0"/>
        <w:ind w:left="0"/>
        <w:jc w:val="both"/>
      </w:pPr>
      <w:r>
        <w:rPr>
          <w:rFonts w:ascii="Times New Roman"/>
          <w:b w:val="false"/>
          <w:i w:val="false"/>
          <w:color w:val="000000"/>
          <w:sz w:val="28"/>
        </w:rPr>
        <w:t>
      44. Субъект предпринимательства для выдачи займа определяется Комиссией.</w:t>
      </w:r>
    </w:p>
    <w:bookmarkEnd w:id="51"/>
    <w:p>
      <w:pPr>
        <w:spacing w:after="0"/>
        <w:ind w:left="0"/>
        <w:jc w:val="both"/>
      </w:pPr>
      <w:r>
        <w:rPr>
          <w:rFonts w:ascii="Times New Roman"/>
          <w:b w:val="false"/>
          <w:i w:val="false"/>
          <w:color w:val="000000"/>
          <w:sz w:val="28"/>
        </w:rPr>
        <w:t>
      Субъект предпринимательства, претендующий на получение займа не должен быть лицом, аффилированным со специализированными организациями, с местным исполнительным органом и с составом Комиссии.</w:t>
      </w:r>
    </w:p>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 /безвозмездное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Start w:name="z54" w:id="52"/>
    <w:p>
      <w:pPr>
        <w:spacing w:after="0"/>
        <w:ind w:left="0"/>
        <w:jc w:val="both"/>
      </w:pPr>
      <w:r>
        <w:rPr>
          <w:rFonts w:ascii="Times New Roman"/>
          <w:b w:val="false"/>
          <w:i w:val="false"/>
          <w:color w:val="000000"/>
          <w:sz w:val="28"/>
        </w:rPr>
        <w:t>
      45.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52"/>
    <w:bookmarkStart w:name="z55" w:id="53"/>
    <w:p>
      <w:pPr>
        <w:spacing w:after="0"/>
        <w:ind w:left="0"/>
        <w:jc w:val="both"/>
      </w:pPr>
      <w:r>
        <w:rPr>
          <w:rFonts w:ascii="Times New Roman"/>
          <w:b w:val="false"/>
          <w:i w:val="false"/>
          <w:color w:val="000000"/>
          <w:sz w:val="28"/>
        </w:rPr>
        <w:t>
      46.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53"/>
    <w:bookmarkStart w:name="z56" w:id="54"/>
    <w:p>
      <w:pPr>
        <w:spacing w:after="0"/>
        <w:ind w:left="0"/>
        <w:jc w:val="both"/>
      </w:pPr>
      <w:r>
        <w:rPr>
          <w:rFonts w:ascii="Times New Roman"/>
          <w:b w:val="false"/>
          <w:i w:val="false"/>
          <w:color w:val="000000"/>
          <w:sz w:val="28"/>
        </w:rPr>
        <w:t>
      47.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54"/>
    <w:bookmarkStart w:name="z57" w:id="55"/>
    <w:p>
      <w:pPr>
        <w:spacing w:after="0"/>
        <w:ind w:left="0"/>
        <w:jc w:val="both"/>
      </w:pPr>
      <w:r>
        <w:rPr>
          <w:rFonts w:ascii="Times New Roman"/>
          <w:b w:val="false"/>
          <w:i w:val="false"/>
          <w:color w:val="000000"/>
          <w:sz w:val="28"/>
        </w:rPr>
        <w:t>
      48. Размер предоставления займа на социально значимые продовольственные товары формируется из расчета не более 30% процентов от трехмесячной потребности (городского и/или областного) населения на основе анализа рекомендованной специализированной организацией в целях обеспечения регионального баланса спроса и предложения для принятия решении Комиссии.</w:t>
      </w:r>
    </w:p>
    <w:bookmarkEnd w:id="55"/>
    <w:p>
      <w:pPr>
        <w:spacing w:after="0"/>
        <w:ind w:left="0"/>
        <w:jc w:val="both"/>
      </w:pPr>
      <w:r>
        <w:rPr>
          <w:rFonts w:ascii="Times New Roman"/>
          <w:b w:val="false"/>
          <w:i w:val="false"/>
          <w:color w:val="000000"/>
          <w:sz w:val="28"/>
        </w:rPr>
        <w:t>
      Размер предоставления займа подавшим заявки и их условия определяются при предоставлении залогового обеспечения не превышающей суммы от залоговой ликвидности согласно залоговой политики специализированной организации, при предоставлении банковской гарантий размер займа не может превышать от суммы банковской гарантий, проверка достоверности обеспечения обязательств возлагается на специализированную организацию.</w:t>
      </w:r>
    </w:p>
    <w:p>
      <w:pPr>
        <w:spacing w:after="0"/>
        <w:ind w:left="0"/>
        <w:jc w:val="both"/>
      </w:pPr>
      <w:r>
        <w:rPr>
          <w:rFonts w:ascii="Times New Roman"/>
          <w:b w:val="false"/>
          <w:i w:val="false"/>
          <w:color w:val="000000"/>
          <w:sz w:val="28"/>
        </w:rPr>
        <w:t>
      Размер выдаваемого займа учитывается по следующим критериям:</w:t>
      </w:r>
    </w:p>
    <w:p>
      <w:pPr>
        <w:spacing w:after="0"/>
        <w:ind w:left="0"/>
        <w:jc w:val="both"/>
      </w:pPr>
      <w:r>
        <w:rPr>
          <w:rFonts w:ascii="Times New Roman"/>
          <w:b w:val="false"/>
          <w:i w:val="false"/>
          <w:color w:val="000000"/>
          <w:sz w:val="28"/>
        </w:rPr>
        <w:t>
      1)Оборотные средства заемщика на дату анализа и данные за предыдущий финансовый год с документальным подтверждением (ТМЗ, денежные средства и пр.);</w:t>
      </w:r>
    </w:p>
    <w:p>
      <w:pPr>
        <w:spacing w:after="0"/>
        <w:ind w:left="0"/>
        <w:jc w:val="both"/>
      </w:pPr>
      <w:r>
        <w:rPr>
          <w:rFonts w:ascii="Times New Roman"/>
          <w:b w:val="false"/>
          <w:i w:val="false"/>
          <w:color w:val="000000"/>
          <w:sz w:val="28"/>
        </w:rPr>
        <w:t>
      2)Достаточная производственная мощность;</w:t>
      </w:r>
    </w:p>
    <w:p>
      <w:pPr>
        <w:spacing w:after="0"/>
        <w:ind w:left="0"/>
        <w:jc w:val="both"/>
      </w:pPr>
      <w:r>
        <w:rPr>
          <w:rFonts w:ascii="Times New Roman"/>
          <w:b w:val="false"/>
          <w:i w:val="false"/>
          <w:color w:val="000000"/>
          <w:sz w:val="28"/>
        </w:rPr>
        <w:t>
      3)Наличие необходимой инфраструктуры, трудовых и иных ресурсов для исполнения обязательств;</w:t>
      </w:r>
    </w:p>
    <w:p>
      <w:pPr>
        <w:spacing w:after="0"/>
        <w:ind w:left="0"/>
        <w:jc w:val="both"/>
      </w:pPr>
      <w:r>
        <w:rPr>
          <w:rFonts w:ascii="Times New Roman"/>
          <w:b w:val="false"/>
          <w:i w:val="false"/>
          <w:color w:val="000000"/>
          <w:sz w:val="28"/>
        </w:rPr>
        <w:t>
      4)Предлагаемые цены на выгодных условиях поставки социально значимые продовольственные товары.</w:t>
      </w:r>
    </w:p>
    <w:p>
      <w:pPr>
        <w:spacing w:after="0"/>
        <w:ind w:left="0"/>
        <w:jc w:val="both"/>
      </w:pPr>
      <w:r>
        <w:rPr>
          <w:rFonts w:ascii="Times New Roman"/>
          <w:b w:val="false"/>
          <w:i w:val="false"/>
          <w:color w:val="000000"/>
          <w:sz w:val="28"/>
        </w:rPr>
        <w:t>
      Срок действия договора займа, продление срока и ставка вознаграждения определяется решением Комиссии, с учетом анализа и предложений Управления по следующем критериям:</w:t>
      </w:r>
    </w:p>
    <w:p>
      <w:pPr>
        <w:spacing w:after="0"/>
        <w:ind w:left="0"/>
        <w:jc w:val="both"/>
      </w:pPr>
      <w:r>
        <w:rPr>
          <w:rFonts w:ascii="Times New Roman"/>
          <w:b w:val="false"/>
          <w:i w:val="false"/>
          <w:color w:val="000000"/>
          <w:sz w:val="28"/>
        </w:rPr>
        <w:t>
      1)срок займа выдается на один год;</w:t>
      </w:r>
    </w:p>
    <w:p>
      <w:pPr>
        <w:spacing w:after="0"/>
        <w:ind w:left="0"/>
        <w:jc w:val="both"/>
      </w:pPr>
      <w:r>
        <w:rPr>
          <w:rFonts w:ascii="Times New Roman"/>
          <w:b w:val="false"/>
          <w:i w:val="false"/>
          <w:color w:val="000000"/>
          <w:sz w:val="28"/>
        </w:rPr>
        <w:t>
      2)продление срока займа на последующий год осуществляется в связи необходимостью обеспечения в потребности социально значимые продовольственные товары (продление срока договора займа не может превышать более трех лет);</w:t>
      </w:r>
    </w:p>
    <w:p>
      <w:pPr>
        <w:spacing w:after="0"/>
        <w:ind w:left="0"/>
        <w:jc w:val="both"/>
      </w:pPr>
      <w:r>
        <w:rPr>
          <w:rFonts w:ascii="Times New Roman"/>
          <w:b w:val="false"/>
          <w:i w:val="false"/>
          <w:color w:val="000000"/>
          <w:sz w:val="28"/>
        </w:rPr>
        <w:t>
      3)при отсутствии нарушений договорных обязательств и своевременных поставок социально значимые продовольственные товары согласно заявкам специализированной организации;</w:t>
      </w:r>
    </w:p>
    <w:p>
      <w:pPr>
        <w:spacing w:after="0"/>
        <w:ind w:left="0"/>
        <w:jc w:val="both"/>
      </w:pPr>
      <w:r>
        <w:rPr>
          <w:rFonts w:ascii="Times New Roman"/>
          <w:b w:val="false"/>
          <w:i w:val="false"/>
          <w:color w:val="000000"/>
          <w:sz w:val="28"/>
        </w:rPr>
        <w:t>
      4)при осуществлении поставщиком качественного товара;</w:t>
      </w:r>
    </w:p>
    <w:p>
      <w:pPr>
        <w:spacing w:after="0"/>
        <w:ind w:left="0"/>
        <w:jc w:val="both"/>
      </w:pPr>
      <w:r>
        <w:rPr>
          <w:rFonts w:ascii="Times New Roman"/>
          <w:b w:val="false"/>
          <w:i w:val="false"/>
          <w:color w:val="000000"/>
          <w:sz w:val="28"/>
        </w:rPr>
        <w:t>
      5)при поставке социально значимые продовольственные товары по фиксированной цене установленной специализированной организацией;</w:t>
      </w:r>
    </w:p>
    <w:p>
      <w:pPr>
        <w:spacing w:after="0"/>
        <w:ind w:left="0"/>
        <w:jc w:val="both"/>
      </w:pPr>
      <w:r>
        <w:rPr>
          <w:rFonts w:ascii="Times New Roman"/>
          <w:b w:val="false"/>
          <w:i w:val="false"/>
          <w:color w:val="000000"/>
          <w:sz w:val="28"/>
        </w:rPr>
        <w:t>
      6)ставка вознаграждения для крупных субъектов предпринимательства (производители и/или поставщики социально значимые продовольственные товары) определяется в размере 0,1%, для средних и/или малых субъектов предпринимательства определяется в размере 0,01% годовых от общей суммы займа.</w:t>
      </w:r>
    </w:p>
    <w:bookmarkStart w:name="z58" w:id="56"/>
    <w:p>
      <w:pPr>
        <w:spacing w:after="0"/>
        <w:ind w:left="0"/>
        <w:jc w:val="both"/>
      </w:pPr>
      <w:r>
        <w:rPr>
          <w:rFonts w:ascii="Times New Roman"/>
          <w:b w:val="false"/>
          <w:i w:val="false"/>
          <w:color w:val="000000"/>
          <w:sz w:val="28"/>
        </w:rPr>
        <w:t>
       49.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56"/>
    <w:bookmarkStart w:name="z59" w:id="57"/>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57"/>
    <w:bookmarkStart w:name="z60" w:id="58"/>
    <w:p>
      <w:pPr>
        <w:spacing w:after="0"/>
        <w:ind w:left="0"/>
        <w:jc w:val="both"/>
      </w:pPr>
      <w:r>
        <w:rPr>
          <w:rFonts w:ascii="Times New Roman"/>
          <w:b w:val="false"/>
          <w:i w:val="false"/>
          <w:color w:val="000000"/>
          <w:sz w:val="28"/>
        </w:rPr>
        <w:t xml:space="preserve">
      50. Займ не предоставляется на рефинансирование просроченной задолженности. </w:t>
      </w:r>
    </w:p>
    <w:bookmarkEnd w:id="58"/>
    <w:bookmarkStart w:name="z61" w:id="59"/>
    <w:p>
      <w:pPr>
        <w:spacing w:after="0"/>
        <w:ind w:left="0"/>
        <w:jc w:val="both"/>
      </w:pPr>
      <w:r>
        <w:rPr>
          <w:rFonts w:ascii="Times New Roman"/>
          <w:b w:val="false"/>
          <w:i w:val="false"/>
          <w:color w:val="000000"/>
          <w:sz w:val="28"/>
        </w:rPr>
        <w:t>
      51. Займ предоставляется только в национальной валюте.</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