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ba5c" w14:textId="371b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Ордабасинского района от 28 ноября 2022 года № 413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Ордабасынскому району</w:t>
      </w:r>
    </w:p>
    <w:p>
      <w:pPr>
        <w:spacing w:after="0"/>
        <w:ind w:left="0"/>
        <w:jc w:val="both"/>
      </w:pPr>
      <w:r>
        <w:rPr>
          <w:rFonts w:ascii="Times New Roman"/>
          <w:b w:val="false"/>
          <w:i w:val="false"/>
          <w:color w:val="000000"/>
          <w:sz w:val="28"/>
        </w:rPr>
        <w:t>Постановление акимата Ордабасынского района Туркестанской области от 19 июля 2024 года № 299. Зарегистрировано в Департаменте юстиции Туркестанской области 19 июля 2024 года № 6558-13</w:t>
      </w:r>
    </w:p>
    <w:p>
      <w:pPr>
        <w:spacing w:after="0"/>
        <w:ind w:left="0"/>
        <w:jc w:val="both"/>
      </w:pPr>
      <w:bookmarkStart w:name="z1" w:id="0"/>
      <w:r>
        <w:rPr>
          <w:rFonts w:ascii="Times New Roman"/>
          <w:b w:val="false"/>
          <w:i w:val="false"/>
          <w:color w:val="000000"/>
          <w:sz w:val="28"/>
        </w:rPr>
        <w:t>
      Акимат Ордабасинского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Ордабасинского района Туркестанской области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Ордабасынскому району" от 28 ноября 2022 года № 413 (зарегистрировано в Реестре государственной регистрации нормативных правовых актов за №31083)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w:t>
      </w:r>
      <w:r>
        <w:rPr>
          <w:rFonts w:ascii="Times New Roman"/>
          <w:b w:val="false"/>
          <w:i w:val="false"/>
          <w:color w:val="000000"/>
          <w:sz w:val="28"/>
        </w:rPr>
        <w:t>постановлению</w:t>
      </w:r>
      <w:r>
        <w:rPr>
          <w:rFonts w:ascii="Times New Roman"/>
          <w:b w:val="false"/>
          <w:i w:val="false"/>
          <w:color w:val="000000"/>
          <w:sz w:val="28"/>
        </w:rPr>
        <w:t xml:space="preserve"> изложить в новой редакции согласно приложению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Ордабасынского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19 июля 2024 года № 299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28 ноября 2022 года № 413</w:t>
            </w:r>
          </w:p>
        </w:tc>
      </w:tr>
    </w:tbl>
    <w:bookmarkStart w:name="z8"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Ордабасинскому району.</w:t>
      </w:r>
    </w:p>
    <w:bookmarkEnd w:id="6"/>
    <w:bookmarkStart w:name="z11"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2" w:id="8"/>
    <w:p>
      <w:pPr>
        <w:spacing w:after="0"/>
        <w:ind w:left="0"/>
        <w:jc w:val="left"/>
      </w:pPr>
      <w:r>
        <w:rPr>
          <w:rFonts w:ascii="Times New Roman"/>
          <w:b/>
          <w:i w:val="false"/>
          <w:color w:val="000000"/>
        </w:rPr>
        <w:t xml:space="preserve"> Глава 2. Порядок организации мероприятий по текущему и капитальному ремонту фасадов, кровли многоквартирных жилых домов</w:t>
      </w:r>
    </w:p>
    <w:bookmarkEnd w:id="8"/>
    <w:bookmarkStart w:name="z13"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и жилищной инспекции акимата Ордабасынского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Ордабасынского района.</w:t>
      </w:r>
    </w:p>
    <w:bookmarkEnd w:id="9"/>
    <w:bookmarkStart w:name="z14" w:id="10"/>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Ордабасынского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Ордабасынского района.</w:t>
      </w:r>
    </w:p>
    <w:bookmarkEnd w:id="10"/>
    <w:bookmarkStart w:name="z15" w:id="11"/>
    <w:p>
      <w:pPr>
        <w:spacing w:after="0"/>
        <w:ind w:left="0"/>
        <w:jc w:val="both"/>
      </w:pPr>
      <w:r>
        <w:rPr>
          <w:rFonts w:ascii="Times New Roman"/>
          <w:b w:val="false"/>
          <w:i w:val="false"/>
          <w:color w:val="000000"/>
          <w:sz w:val="28"/>
        </w:rPr>
        <w:t>
      5. Акимат Ордабасынского района организуют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6" w:id="1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2"/>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пункта 2 статьи 42-1 Закона, по которым решение принимается при согласии большинства от общего числа собственников квартир, нежилых помещений.</w:t>
      </w:r>
    </w:p>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Start w:name="z17"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8"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9"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20"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21"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2" w:id="18"/>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3"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4"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5" w:id="21"/>
    <w:p>
      <w:pPr>
        <w:spacing w:after="0"/>
        <w:ind w:left="0"/>
        <w:jc w:val="left"/>
      </w:pPr>
      <w:r>
        <w:rPr>
          <w:rFonts w:ascii="Times New Roman"/>
          <w:b/>
          <w:i w:val="false"/>
          <w:color w:val="000000"/>
        </w:rPr>
        <w:t xml:space="preserve"> Глава 4. Заключительные положения</w:t>
      </w:r>
    </w:p>
    <w:bookmarkEnd w:id="21"/>
    <w:bookmarkStart w:name="z26"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Ордабасынского района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