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2303" w14:textId="7472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Шардаринского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18 марта 2024 года № 21-99-VIII. Зарегистрировано в Департаменте юстиции Туркестанской области 20 марта 2024 года № 6486-13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Шардаринском районе с 4% на 2%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