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0b54" w14:textId="eb80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14 июня 2024 года № 140 "Об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по Восточно-Казахстанской области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октября 2024 года № 255. Зарегистрировано Департаментом юстиции Восточно-Казахстанской области 29 октября 2024 года № 9099-16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14 июня 2024 года № 140 "Об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по Восточно-Казахстанской области на 2024 год" (зарегистрировано в Реестре государственной регистрации нормативных правовых актов под № 9043-16)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природных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140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по Восточно-Казахстанской области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рыбопосадочного материала (для рыб семейства лососевых, карповых и их гибридов)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 лососевых 1 (одна) штука икринка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лососевых (до 10 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(до 30 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