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ad19" w14:textId="02ca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 ноября 2023 года № 11/2-VIII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марта 2024 года № 18/4-VIII. Зарегистрировано Департаментом юстиции Восточно-Казахстанской области 4 апреля 2024 года № 8993-16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 ноября 2023 года №11/2-VIII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8917-16)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