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15cf" w14:textId="44715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Риддерского городского маслихата от 4 февраля 2022 года № 10/2-VII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28 мая 2024 года № 14/7-VIII. Зарегистрировано Департаментом юстиции Восточно-Казахстанской области 7 июня 2024 года № 9035-16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Риддерский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4 февраля 2022 года № 10/2-VII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 (зарегистрировано в Реестре государственной регистрации нормативных правовых актов под №26844)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города Риддера".";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Возмещение затрат на обучение производится с месяца обращения по месяц окончания срока, указанных в справке из учебного заведения, подтверждающей факт обучения ребенка с инвалидностью на дому.";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Размер возмещения затрат на обучение равен 6 (шести) месячным расчетным показателям на каждого ребенка с инвалидностью ежемесячно в течение учебного года.".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Риддерского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