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fd5a" w14:textId="04bf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Зайсанского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11 марта 2024 года № 01-03/VIII-19/1. Зарегистрировано Департаментом юстиции Восточно-Казахстанской области 13 марта 2024 года № 8964-16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Зайсанского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01-03/VIII-19/1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Зайсанского районного маслихата признанных утратившими силу.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5 июля 2018 года №28-1 "Об утверждении регламента собрания местного сообщеста города районного значения, сельских округов Зайсанского района" (зарегистрировано в Реестре государственной регистрации нормативных правовых актов под №5-11-162);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29 ноября 2018 года №32-7 "О внесении изменений в решение Зайсанского районного маслихата от 5 июля 2018 года №28-1 "Об утверждении регламента собрания местного сообщества города районного значения, сельских округов Зайсанского района" (зарегистрировано в Реестре государственной регистрации нормативных правовых актов под №5-11-182);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сентября 2021 года №11-4/1 "О внесении изменения в решение Зайсанского районного маслихата Восточно-Казахстанской области от 5 июля 2018 года № 28-1 "Об утверждении регламента собрания местного сообщества города районного значения, сельских округов Зайсанского района" (Нормативный правовой акт опубликовано в эталонном контрольном банке под №159621).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