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fd5a" w14:textId="04bf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марта 2024 года № 01-03/VIII-19/1. Зарегистрировано Департаментом юстиции Восточно-Казахстанской области 13 марта 2024 года № 8964-16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01-03/VIII-19/1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5 июля 2018 года №28-1 "Об утверждении регламента собрания местного сообщеста города районного значения, сельских округов Зайсанского района" (зарегистрировано в Реестре государственной регистрации нормативных правовых актов под №5-11-162);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ноября 2018 года №32-7 "О внесении изменений в решение Зайсанского районного маслихата от 5 июля 2018 года №28-1 "Об утверждении регламента собрания местного сообщества города районного значения, сельских округов Зайсанского района" (зарегистрировано в Реестре государственной регистрации нормативных правовых актов под №5-11-182);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сентября 2021 года №11-4/1 "О внесении изменения в решение Зайсанского районного маслихата Восточно-Казахстанской области от 5 июля 2018 года № 28-1 "Об утверждении регламента собрания местного сообщества города районного значения, сельских округов Зайсанского района" (Нормативный правовой акт опубликовано в эталонном контрольном банке под №159621).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