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523" w14:textId="74e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26 декабря 2024 года № 772. Зарегистрировано Департаментом юстиции Восточно-Казахстанской области 27 декабря 2024 года № 9123-16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№349 от 26 марта 2015 года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Зайсанского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Зайсанскогорайона.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Ахметсалимкызы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772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Когедай" отдела образования по Зайсанскому району управления образования Восточно-Казахстанской области детей, проживающих в отдаленных населенных пунктах Зайсанского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км- километр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"Малокомплектная основная средняя школа Октябрь" отдела образования по Зайсанскому району управления образования Восточно-Казахстанской области детей, проживающих в отдаленных населенных пунктах Зайсанского района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Шиликты" отдела образования по Зайсанскому району управления образования Восточно-Казахстанской области детей проживающих в отдаленных населенных пунктах Зайсанского района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км- километр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Зайсанского района Восточно-Казахстанской области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перевозки детей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сопровождающие не допускают, чтобы дети: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толкались, дрались;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