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e215" w14:textId="630e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в 2024 году при применении специального налогового режима розничного налога в Бурлинском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18 марта 2024 года № 12-16. Зарегистрирован в Департаменте юстиции Западно-Казахстанской области 20 марта 2024 года № 7345-07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2 настоящего решения.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 Бурлинский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Понизить в 2024 году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Бурлинском районе с 4 (четырех) процентов на 3 (три) процента по доходам, полученным (подлежащим получению) за налоговый период.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