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f763" w14:textId="75df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Бокейординском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марта 2024 года № 15-1. Зарегистрирован в Департаменте юстиции Западно-Казахстанской области 3 апреля 2024 года № 7363-07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№33763)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Бокейординском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29 марта 2024 года № 15-1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Бокейординском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"Бокейординский районный отдел занятости и социальных программ" (далее –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установленными местными представительными органами. Предельно допустимый уровень расходов к совокупному доходу услугополучателя установлена в размере 5 (пяти) процентов.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ежемесячно до 10 числа каждого месяца.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29 марта 2024 года № 15-1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марта 2021 года №3-4 "Об определении размера и порядка оказания жилищной помощи в Бокейординском районе" (зарегистрировано в Реестре государственной регистрации нормативных правовых актов № 6918).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9 июня 2023 года №4-2 "О внесении изменений в решение Бокейординского районного маслихата от 31 марта 2021 года №3-4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(зарегистрировано в Реестре государственной регистрации нормативных правовых актов № 7213-07).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