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5c2d" w14:textId="32e5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Бәйтерек от 27 сентября 2023 года № 8-8 "Об утверждении Правил оказания социальной помощи, установления ее размеров и определения перечня отдельных категорий нуждающихся граждан района Бәйтерек"</w:t>
      </w:r>
    </w:p>
    <w:p>
      <w:pPr>
        <w:spacing w:after="0"/>
        <w:ind w:left="0"/>
        <w:jc w:val="both"/>
      </w:pPr>
      <w:r>
        <w:rPr>
          <w:rFonts w:ascii="Times New Roman"/>
          <w:b w:val="false"/>
          <w:i w:val="false"/>
          <w:color w:val="000000"/>
          <w:sz w:val="28"/>
        </w:rPr>
        <w:t>Решение маслихата района Бәйтерек Западно-Казахстанской области от 20 ноября 2024 года № 18-34. Зарегистрирован в Департаменте юстиции Западно-Казахстанской области 27 ноября 2024 года № 7457-07</w:t>
      </w:r>
    </w:p>
    <w:p>
      <w:pPr>
        <w:spacing w:after="0"/>
        <w:ind w:left="0"/>
        <w:jc w:val="both"/>
      </w:pPr>
      <w:bookmarkStart w:name="z3" w:id="0"/>
      <w:r>
        <w:rPr>
          <w:rFonts w:ascii="Times New Roman"/>
          <w:b w:val="false"/>
          <w:i w:val="false"/>
          <w:color w:val="000000"/>
          <w:sz w:val="28"/>
        </w:rPr>
        <w:t>
      Маслихат района Бәйтерек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Бәйтерек от 27 сентября 2023 года №8-8 "Об утверждении Правил оказания социальной помощи, установления ее размеров и определения перечня отдельных категорий нуждающихся граждан района Бәйтерек" (зарегистрированное в Реестре государственной регистрации нормативных правовых актов №7254-07)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района Бәйтерек,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20 ноября 2024 года № 18-34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27 сентября 2023 года №8-8</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района Бәйтерек</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района Бәйтерек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3"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Бәйтерек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6"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7" w:id="10"/>
    <w:p>
      <w:pPr>
        <w:spacing w:after="0"/>
        <w:ind w:left="0"/>
        <w:jc w:val="both"/>
      </w:pPr>
      <w:r>
        <w:rPr>
          <w:rFonts w:ascii="Times New Roman"/>
          <w:b w:val="false"/>
          <w:i w:val="false"/>
          <w:color w:val="000000"/>
          <w:sz w:val="28"/>
        </w:rPr>
        <w:t>
      4) уполномоченный орган по оказанию социальной помощи (далее – уполномоченный орган) –государственное учреждение "Отдел занятости и социальных программ района Бәйтерек", осуществляющий оказание социальной помощи;</w:t>
      </w:r>
    </w:p>
    <w:bookmarkEnd w:id="10"/>
    <w:bookmarkStart w:name="z18"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1"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2"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3"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4"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5"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26"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7"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8"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29"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0"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1"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32"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33"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34"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35"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36"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37"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38" w:id="3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1"/>
    <w:bookmarkStart w:name="z39"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40" w:id="3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3"/>
    <w:bookmarkStart w:name="z41" w:id="34"/>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34"/>
    <w:bookmarkStart w:name="z42" w:id="35"/>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35"/>
    <w:bookmarkStart w:name="z43" w:id="36"/>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36"/>
    <w:bookmarkStart w:name="z44" w:id="37"/>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37"/>
    <w:bookmarkStart w:name="z45" w:id="38"/>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8"/>
    <w:bookmarkStart w:name="z46" w:id="39"/>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9"/>
    <w:bookmarkStart w:name="z47" w:id="40"/>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40"/>
    <w:bookmarkStart w:name="z48" w:id="41"/>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41"/>
    <w:bookmarkStart w:name="z49" w:id="42"/>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42"/>
    <w:bookmarkStart w:name="z50" w:id="43"/>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43"/>
    <w:bookmarkStart w:name="z51" w:id="44"/>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44"/>
    <w:bookmarkStart w:name="z52" w:id="45"/>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45"/>
    <w:bookmarkStart w:name="z53" w:id="46"/>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9"/>
    <w:bookmarkStart w:name="z57" w:id="50"/>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1"/>
    <w:bookmarkStart w:name="z59" w:id="52"/>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2"/>
    <w:bookmarkStart w:name="z60" w:id="53"/>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53"/>
    <w:bookmarkStart w:name="z61" w:id="54"/>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54"/>
    <w:bookmarkStart w:name="z62" w:id="55"/>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5"/>
    <w:bookmarkStart w:name="z63" w:id="56"/>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6"/>
    <w:bookmarkStart w:name="z64" w:id="57"/>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7"/>
    <w:bookmarkStart w:name="z65" w:id="58"/>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8"/>
    <w:bookmarkStart w:name="z66" w:id="59"/>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9"/>
    <w:bookmarkStart w:name="z67" w:id="60"/>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0"/>
    <w:bookmarkStart w:name="z68" w:id="61"/>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1"/>
    <w:bookmarkStart w:name="z69" w:id="62"/>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62"/>
    <w:bookmarkStart w:name="z70" w:id="63"/>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3"/>
    <w:bookmarkStart w:name="z71" w:id="64"/>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4"/>
    <w:bookmarkStart w:name="z72" w:id="65"/>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65"/>
    <w:bookmarkStart w:name="z73" w:id="66"/>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66"/>
    <w:bookmarkStart w:name="z74" w:id="67"/>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7"/>
    <w:bookmarkStart w:name="z75" w:id="68"/>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8"/>
    <w:bookmarkStart w:name="z76" w:id="69"/>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9"/>
    <w:bookmarkStart w:name="z77" w:id="70"/>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70"/>
    <w:bookmarkStart w:name="z78" w:id="71"/>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- 9мая;</w:t>
      </w:r>
    </w:p>
    <w:bookmarkEnd w:id="71"/>
    <w:bookmarkStart w:name="z79" w:id="72"/>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72"/>
    <w:bookmarkStart w:name="z80" w:id="73"/>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73"/>
    <w:bookmarkStart w:name="z81" w:id="74"/>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74"/>
    <w:bookmarkStart w:name="z82" w:id="75"/>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75"/>
    <w:bookmarkStart w:name="z83" w:id="76"/>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76"/>
    <w:bookmarkStart w:name="z84" w:id="77"/>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77"/>
    <w:bookmarkStart w:name="z85" w:id="78"/>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8"/>
    <w:bookmarkStart w:name="z86" w:id="79"/>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9"/>
    <w:bookmarkStart w:name="z87" w:id="80"/>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80"/>
    <w:bookmarkStart w:name="z88" w:id="81"/>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81"/>
    <w:bookmarkStart w:name="z89" w:id="82"/>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82"/>
    <w:bookmarkStart w:name="z90" w:id="83"/>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83"/>
    <w:bookmarkStart w:name="z91" w:id="84"/>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bookmarkEnd w:id="84"/>
    <w:bookmarkStart w:name="z92" w:id="85"/>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5"/>
    <w:bookmarkStart w:name="z93" w:id="86"/>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86"/>
    <w:bookmarkStart w:name="z94" w:id="87"/>
    <w:p>
      <w:pPr>
        <w:spacing w:after="0"/>
        <w:ind w:left="0"/>
        <w:jc w:val="left"/>
      </w:pPr>
      <w:r>
        <w:rPr>
          <w:rFonts w:ascii="Times New Roman"/>
          <w:b/>
          <w:i w:val="false"/>
          <w:color w:val="000000"/>
        </w:rPr>
        <w:t xml:space="preserve"> Глава 3. Порядок оказания социальной помощи.</w:t>
      </w:r>
    </w:p>
    <w:bookmarkEnd w:id="87"/>
    <w:bookmarkStart w:name="z95" w:id="88"/>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8"/>
    <w:bookmarkStart w:name="z96" w:id="89"/>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9"/>
    <w:bookmarkStart w:name="z97" w:id="90"/>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90"/>
    <w:bookmarkStart w:name="z98" w:id="9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1"/>
    <w:bookmarkStart w:name="z99" w:id="92"/>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района Бәйтерек на текущий финансовый год.</w:t>
      </w:r>
    </w:p>
    <w:bookmarkEnd w:id="92"/>
    <w:bookmarkStart w:name="z100" w:id="9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93"/>
    <w:bookmarkStart w:name="z101" w:id="9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4"/>
    <w:bookmarkStart w:name="z102" w:id="95"/>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5"/>
    <w:bookmarkStart w:name="z103" w:id="96"/>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