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5ff4" w14:textId="a9d5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Теректинского районного маслихата от 17 октября 2023 года № 8-3 "Об утверждении Правил оказания социальной помощи, установления ее размеров и определения перечня отдельных категорий нуждающихся граждан Теректинского района"</w:t>
      </w:r>
    </w:p>
    <w:p>
      <w:pPr>
        <w:spacing w:after="0"/>
        <w:ind w:left="0"/>
        <w:jc w:val="both"/>
      </w:pPr>
      <w:r>
        <w:rPr>
          <w:rFonts w:ascii="Times New Roman"/>
          <w:b w:val="false"/>
          <w:i w:val="false"/>
          <w:color w:val="000000"/>
          <w:sz w:val="28"/>
        </w:rPr>
        <w:t>Решение Теректинского районного маслихата Западно-Казахстанской области от 26 декабря 2024 года № 20-4. Зарегистрирован в Департаменте юстиции Западно-Казахстанской области 26 декабря 2024 года № 7474-07</w:t>
      </w:r>
    </w:p>
    <w:p>
      <w:pPr>
        <w:spacing w:after="0"/>
        <w:ind w:left="0"/>
        <w:jc w:val="both"/>
      </w:pPr>
      <w:bookmarkStart w:name="z3" w:id="0"/>
      <w:r>
        <w:rPr>
          <w:rFonts w:ascii="Times New Roman"/>
          <w:b w:val="false"/>
          <w:i w:val="false"/>
          <w:color w:val="000000"/>
          <w:sz w:val="28"/>
        </w:rPr>
        <w:t>
      Теректинский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Теректинского районного маслихата от 17 октября 2023 года № 8-3 "Об утверждении Правил оказания социальной помощи, установления ее размеров и определения перечня отдельных категорий нуждающихся граждан Теректинского района" (зарегистрированное в Реестре государственной регистрации нормативных правовых актов под №7270-07)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Теректинского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Теректинского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Теректинского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26 декабря 2024 года № 20-4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Теректинского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17 октября 2023 года № 8-3</w:t>
            </w:r>
          </w:p>
        </w:tc>
      </w:tr>
    </w:tbl>
    <w:bookmarkStart w:name="z10"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Теректинского района</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Теректинского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13"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5" w:id="8"/>
    <w:p>
      <w:pPr>
        <w:spacing w:after="0"/>
        <w:ind w:left="0"/>
        <w:jc w:val="both"/>
      </w:pPr>
      <w:r>
        <w:rPr>
          <w:rFonts w:ascii="Times New Roman"/>
          <w:b w:val="false"/>
          <w:i w:val="false"/>
          <w:color w:val="000000"/>
          <w:sz w:val="28"/>
        </w:rPr>
        <w:t>
      2) специальная комиссия – комиссия, создаваемая решением акима Теректинского района Западно-Казахстанской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6"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7" w:id="10"/>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Теректинского района", осуществляющий оказание социальной помощи;</w:t>
      </w:r>
    </w:p>
    <w:bookmarkEnd w:id="10"/>
    <w:bookmarkStart w:name="z18"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9"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0"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1"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2"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3" w:id="16"/>
    <w:p>
      <w:pPr>
        <w:spacing w:after="0"/>
        <w:ind w:left="0"/>
        <w:jc w:val="both"/>
      </w:pPr>
      <w:r>
        <w:rPr>
          <w:rFonts w:ascii="Times New Roman"/>
          <w:b w:val="false"/>
          <w:i w:val="false"/>
          <w:color w:val="000000"/>
          <w:sz w:val="28"/>
        </w:rPr>
        <w:t>
      10) уполномоченный государственный орган – Министерство труда и социальной защиты населения Республики Казахстан,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4"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сельских округов Теректинского района для проведения обследования материального положения лиц (семей), обратившихся за адресной социальной помощью;</w:t>
      </w:r>
    </w:p>
    <w:bookmarkEnd w:id="17"/>
    <w:bookmarkStart w:name="z25"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26"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7"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8"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29"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1" w:id="24"/>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 а также кратность оказания социальной помощи устанавливаются настоящими Правилами.</w:t>
      </w:r>
    </w:p>
    <w:bookmarkEnd w:id="24"/>
    <w:bookmarkStart w:name="z32"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33" w:id="26"/>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6"/>
    <w:bookmarkStart w:name="z34" w:id="27"/>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7"/>
    <w:bookmarkStart w:name="z35" w:id="28"/>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8"/>
    <w:bookmarkStart w:name="z36" w:id="29"/>
    <w:p>
      <w:pPr>
        <w:spacing w:after="0"/>
        <w:ind w:left="0"/>
        <w:jc w:val="both"/>
      </w:pPr>
      <w:r>
        <w:rPr>
          <w:rFonts w:ascii="Times New Roman"/>
          <w:b w:val="false"/>
          <w:i w:val="false"/>
          <w:color w:val="000000"/>
          <w:sz w:val="28"/>
        </w:rPr>
        <w:t>
      3) наличие социально значимого заболевания;</w:t>
      </w:r>
    </w:p>
    <w:bookmarkEnd w:id="29"/>
    <w:bookmarkStart w:name="z37" w:id="30"/>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Теректинским районным маслихатом в кратном отношении к прожиточному минимуму;</w:t>
      </w:r>
    </w:p>
    <w:bookmarkEnd w:id="30"/>
    <w:bookmarkStart w:name="z38" w:id="31"/>
    <w:p>
      <w:pPr>
        <w:spacing w:after="0"/>
        <w:ind w:left="0"/>
        <w:jc w:val="both"/>
      </w:pPr>
      <w:r>
        <w:rPr>
          <w:rFonts w:ascii="Times New Roman"/>
          <w:b w:val="false"/>
          <w:i w:val="false"/>
          <w:color w:val="000000"/>
          <w:sz w:val="28"/>
        </w:rPr>
        <w:t>
      5) сиротство, отсутствие родительского попечения;</w:t>
      </w:r>
    </w:p>
    <w:bookmarkEnd w:id="31"/>
    <w:bookmarkStart w:name="z39" w:id="32"/>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2"/>
    <w:bookmarkStart w:name="z40" w:id="33"/>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3"/>
    <w:bookmarkStart w:name="z41" w:id="34"/>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4"/>
    <w:bookmarkStart w:name="z42" w:id="35"/>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35"/>
    <w:bookmarkStart w:name="z43" w:id="36"/>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36"/>
    <w:bookmarkStart w:name="z44" w:id="37"/>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37"/>
    <w:bookmarkStart w:name="z45" w:id="38"/>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38"/>
    <w:bookmarkStart w:name="z46" w:id="39"/>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39"/>
    <w:bookmarkStart w:name="z47" w:id="40"/>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40"/>
    <w:bookmarkStart w:name="z48" w:id="41"/>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41"/>
    <w:bookmarkStart w:name="z49" w:id="42"/>
    <w:p>
      <w:pPr>
        <w:spacing w:after="0"/>
        <w:ind w:left="0"/>
        <w:jc w:val="both"/>
      </w:pPr>
      <w:r>
        <w:rPr>
          <w:rFonts w:ascii="Times New Roman"/>
          <w:b w:val="false"/>
          <w:i w:val="false"/>
          <w:color w:val="000000"/>
          <w:sz w:val="28"/>
        </w:rPr>
        <w:t>
      7)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(тридцать) месячных расчетных показателей;</w:t>
      </w:r>
    </w:p>
    <w:bookmarkEnd w:id="42"/>
    <w:bookmarkStart w:name="z50" w:id="43"/>
    <w:p>
      <w:pPr>
        <w:spacing w:after="0"/>
        <w:ind w:left="0"/>
        <w:jc w:val="both"/>
      </w:pPr>
      <w:r>
        <w:rPr>
          <w:rFonts w:ascii="Times New Roman"/>
          <w:b w:val="false"/>
          <w:i w:val="false"/>
          <w:color w:val="000000"/>
          <w:sz w:val="28"/>
        </w:rPr>
        <w:t>
      8) лицам, освобожденным из учреждений уголовно-исполнительной системы, а также состоящим на учете службы пробации, без учета доходов, единовременно (за весь период нахождения на учете службы пробации), в размере 10 (десять) месячных расчетных показателей (при обращении не позднее 6 месяцев после освобождения либо постановки на учет службы пробации);</w:t>
      </w:r>
    </w:p>
    <w:bookmarkEnd w:id="43"/>
    <w:bookmarkStart w:name="z51" w:id="44"/>
    <w:p>
      <w:pPr>
        <w:spacing w:after="0"/>
        <w:ind w:left="0"/>
        <w:jc w:val="both"/>
      </w:pPr>
      <w:r>
        <w:rPr>
          <w:rFonts w:ascii="Times New Roman"/>
          <w:b w:val="false"/>
          <w:i w:val="false"/>
          <w:color w:val="000000"/>
          <w:sz w:val="28"/>
        </w:rPr>
        <w:t>
      9) лицам (семьям), пострадавшим вследствие стихийного бедствия или пожара в течение 6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44"/>
    <w:bookmarkStart w:name="z52" w:id="45"/>
    <w:p>
      <w:pPr>
        <w:spacing w:after="0"/>
        <w:ind w:left="0"/>
        <w:jc w:val="both"/>
      </w:pPr>
      <w:r>
        <w:rPr>
          <w:rFonts w:ascii="Times New Roman"/>
          <w:b w:val="false"/>
          <w:i w:val="false"/>
          <w:color w:val="000000"/>
          <w:sz w:val="28"/>
        </w:rPr>
        <w:t>
      10)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45"/>
    <w:bookmarkStart w:name="z53" w:id="46"/>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46"/>
    <w:bookmarkStart w:name="z54" w:id="47"/>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в виде денежных выплат следующим категориям граждан:</w:t>
      </w:r>
    </w:p>
    <w:bookmarkEnd w:id="47"/>
    <w:bookmarkStart w:name="z55" w:id="48"/>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48"/>
    <w:bookmarkStart w:name="z56" w:id="49"/>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49"/>
    <w:bookmarkStart w:name="z57" w:id="50"/>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50"/>
    <w:bookmarkStart w:name="z58" w:id="51"/>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51"/>
    <w:bookmarkStart w:name="z59" w:id="52"/>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52"/>
    <w:bookmarkStart w:name="z60" w:id="53"/>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53"/>
    <w:bookmarkStart w:name="z61" w:id="54"/>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54"/>
    <w:bookmarkStart w:name="z62" w:id="55"/>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55"/>
    <w:bookmarkStart w:name="z63" w:id="56"/>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56"/>
    <w:bookmarkStart w:name="z64" w:id="57"/>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57"/>
    <w:bookmarkStart w:name="z65" w:id="58"/>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58"/>
    <w:bookmarkStart w:name="z66" w:id="59"/>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9"/>
    <w:bookmarkStart w:name="z67" w:id="60"/>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60"/>
    <w:bookmarkStart w:name="z68" w:id="61"/>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61"/>
    <w:bookmarkStart w:name="z69" w:id="62"/>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62"/>
    <w:bookmarkStart w:name="z70" w:id="63"/>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63"/>
    <w:bookmarkStart w:name="z71" w:id="64"/>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64"/>
    <w:bookmarkStart w:name="z72" w:id="65"/>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65"/>
    <w:bookmarkStart w:name="z73" w:id="66"/>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66"/>
    <w:bookmarkStart w:name="z74" w:id="67"/>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67"/>
    <w:bookmarkStart w:name="z75" w:id="68"/>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68"/>
    <w:bookmarkStart w:name="z76" w:id="69"/>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69"/>
    <w:bookmarkStart w:name="z77" w:id="70"/>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70"/>
    <w:bookmarkStart w:name="z78" w:id="71"/>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71"/>
    <w:bookmarkStart w:name="z79" w:id="72"/>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72"/>
    <w:bookmarkStart w:name="z80" w:id="73"/>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73"/>
    <w:bookmarkStart w:name="z81" w:id="74"/>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74"/>
    <w:bookmarkStart w:name="z82" w:id="75"/>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100000 (сто тысяч) тенге ко Дню Победы - 9 мая и в размере 80 000 (восемьдесят тысяч) тенге ко Дню Независимости - 16 декабря;</w:t>
      </w:r>
    </w:p>
    <w:bookmarkEnd w:id="75"/>
    <w:bookmarkStart w:name="z83" w:id="76"/>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76"/>
    <w:bookmarkStart w:name="z84" w:id="77"/>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77"/>
    <w:bookmarkStart w:name="z85" w:id="78"/>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78"/>
    <w:bookmarkStart w:name="z86" w:id="79"/>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79"/>
    <w:bookmarkStart w:name="z87" w:id="80"/>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80"/>
    <w:bookmarkStart w:name="z88" w:id="81"/>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81"/>
    <w:bookmarkStart w:name="z89" w:id="82"/>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82"/>
    <w:bookmarkStart w:name="z90" w:id="83"/>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83"/>
    <w:bookmarkStart w:name="z91" w:id="84"/>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84"/>
    <w:bookmarkStart w:name="z92" w:id="85"/>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85"/>
    <w:bookmarkStart w:name="z93" w:id="86"/>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86"/>
    <w:bookmarkStart w:name="z94" w:id="87"/>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87"/>
    <w:bookmarkStart w:name="z95" w:id="88"/>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88"/>
    <w:bookmarkStart w:name="z96" w:id="89"/>
    <w:p>
      <w:pPr>
        <w:spacing w:after="0"/>
        <w:ind w:left="0"/>
        <w:jc w:val="left"/>
      </w:pPr>
      <w:r>
        <w:rPr>
          <w:rFonts w:ascii="Times New Roman"/>
          <w:b/>
          <w:i w:val="false"/>
          <w:color w:val="000000"/>
        </w:rPr>
        <w:t xml:space="preserve"> Глава 3. Порядок оказания социальной помощи.</w:t>
      </w:r>
    </w:p>
    <w:bookmarkEnd w:id="89"/>
    <w:bookmarkStart w:name="z97" w:id="90"/>
    <w:p>
      <w:pPr>
        <w:spacing w:after="0"/>
        <w:ind w:left="0"/>
        <w:jc w:val="both"/>
      </w:pPr>
      <w:r>
        <w:rPr>
          <w:rFonts w:ascii="Times New Roman"/>
          <w:b w:val="false"/>
          <w:i w:val="false"/>
          <w:color w:val="000000"/>
          <w:sz w:val="28"/>
        </w:rPr>
        <w:t>
      10.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90"/>
    <w:bookmarkStart w:name="z98" w:id="91"/>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91"/>
    <w:bookmarkStart w:name="z99" w:id="92"/>
    <w:p>
      <w:pPr>
        <w:spacing w:after="0"/>
        <w:ind w:left="0"/>
        <w:jc w:val="both"/>
      </w:pPr>
      <w:r>
        <w:rPr>
          <w:rFonts w:ascii="Times New Roman"/>
          <w:b w:val="false"/>
          <w:i w:val="false"/>
          <w:color w:val="000000"/>
          <w:sz w:val="28"/>
        </w:rPr>
        <w:t>
      Категории получателей социальной помощи определяются акиматом Теректинского района.</w:t>
      </w:r>
    </w:p>
    <w:bookmarkEnd w:id="92"/>
    <w:bookmarkStart w:name="z100" w:id="93"/>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в электронном виде из информационных систем уполномоченного государственного органа.</w:t>
      </w:r>
    </w:p>
    <w:bookmarkEnd w:id="93"/>
    <w:bookmarkStart w:name="z101" w:id="94"/>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Теректинского района на текущий финансовый год..</w:t>
      </w:r>
    </w:p>
    <w:bookmarkEnd w:id="94"/>
    <w:bookmarkStart w:name="z102" w:id="95"/>
    <w:p>
      <w:pPr>
        <w:spacing w:after="0"/>
        <w:ind w:left="0"/>
        <w:jc w:val="both"/>
      </w:pPr>
      <w:r>
        <w:rPr>
          <w:rFonts w:ascii="Times New Roman"/>
          <w:b w:val="false"/>
          <w:i w:val="false"/>
          <w:color w:val="000000"/>
          <w:sz w:val="28"/>
        </w:rPr>
        <w:t>
      13. Уполномоченный орган по оказанию социальной помощи переводит в Государственную корпорацию суммы социальной помощи.</w:t>
      </w:r>
    </w:p>
    <w:bookmarkEnd w:id="95"/>
    <w:bookmarkStart w:name="z103" w:id="96"/>
    <w:p>
      <w:pPr>
        <w:spacing w:after="0"/>
        <w:ind w:left="0"/>
        <w:jc w:val="both"/>
      </w:pPr>
      <w:r>
        <w:rPr>
          <w:rFonts w:ascii="Times New Roman"/>
          <w:b w:val="false"/>
          <w:i w:val="false"/>
          <w:color w:val="000000"/>
          <w:sz w:val="28"/>
        </w:rPr>
        <w:t xml:space="preserve">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 </w:t>
      </w:r>
    </w:p>
    <w:bookmarkEnd w:id="96"/>
    <w:bookmarkStart w:name="z104" w:id="97"/>
    <w:p>
      <w:pPr>
        <w:spacing w:after="0"/>
        <w:ind w:left="0"/>
        <w:jc w:val="both"/>
      </w:pPr>
      <w:r>
        <w:rPr>
          <w:rFonts w:ascii="Times New Roman"/>
          <w:b w:val="false"/>
          <w:i w:val="false"/>
          <w:color w:val="000000"/>
          <w:sz w:val="28"/>
        </w:rPr>
        <w:t>
      14.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7"/>
    <w:bookmarkStart w:name="z105" w:id="98"/>
    <w:p>
      <w:pPr>
        <w:spacing w:after="0"/>
        <w:ind w:left="0"/>
        <w:jc w:val="both"/>
      </w:pPr>
      <w:r>
        <w:rPr>
          <w:rFonts w:ascii="Times New Roman"/>
          <w:b w:val="false"/>
          <w:i w:val="false"/>
          <w:color w:val="000000"/>
          <w:sz w:val="28"/>
        </w:rPr>
        <w:t>
      15.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