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43c0" w14:textId="19f4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образования и науки Республики Казахстан от 31 марта 2011 года № 127 "Об утверждении Правил присуждения степеней"</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6 января 2025 года № 4. Зарегистрирован в Министерстве юстиции Республики Казахстан 9 января 2025 года № 35625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марта 2011 года № 127 "Об утверждении Правил присуждения степеней" (зарегистрирован в Реестре государственной регистрации нормативных правовых актов под № 6951)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присуждения степеней,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"5. Диссертация выполняется с соблюдением принципов самостоятельности, внутреннего единства, научной новизны, достоверности и практической ценности, академической честности.</w:t>
      </w:r>
    </w:p>
    <w:bookmarkEnd w:id="3"/>
    <w:bookmarkStart w:name="z9" w:id="4"/>
    <w:p>
      <w:pPr>
        <w:spacing w:after="0"/>
        <w:ind w:left="0"/>
        <w:jc w:val="both"/>
      </w:pPr>
      <w:r>
        <w:rPr>
          <w:rFonts w:ascii="Times New Roman"/>
          <w:b w:val="false"/>
          <w:i w:val="false"/>
          <w:color w:val="000000"/>
          <w:sz w:val="28"/>
        </w:rPr>
        <w:t xml:space="preserve">
      Принцип самостоятельности означает, что диссертация пишется самостоятельно и свидетельствует о личном вкладе автора диссертации в науку, развитие техники и технологий. Применение искусственного интеллекта допускается для статистической выборки вариативных данных. </w:t>
      </w:r>
    </w:p>
    <w:bookmarkEnd w:id="4"/>
    <w:bookmarkStart w:name="z10" w:id="5"/>
    <w:p>
      <w:pPr>
        <w:spacing w:after="0"/>
        <w:ind w:left="0"/>
        <w:jc w:val="both"/>
      </w:pPr>
      <w:r>
        <w:rPr>
          <w:rFonts w:ascii="Times New Roman"/>
          <w:b w:val="false"/>
          <w:i w:val="false"/>
          <w:color w:val="000000"/>
          <w:sz w:val="28"/>
        </w:rPr>
        <w:t xml:space="preserve">
      При использовании технологий искусственного интеллекта для подготовки диссертации, ее научные результаты, положения, рекомендации и выводы должны быть сформулированы автором самостоятельно. </w:t>
      </w:r>
    </w:p>
    <w:bookmarkEnd w:id="5"/>
    <w:bookmarkStart w:name="z11" w:id="6"/>
    <w:p>
      <w:pPr>
        <w:spacing w:after="0"/>
        <w:ind w:left="0"/>
        <w:jc w:val="both"/>
      </w:pPr>
      <w:r>
        <w:rPr>
          <w:rFonts w:ascii="Times New Roman"/>
          <w:b w:val="false"/>
          <w:i w:val="false"/>
          <w:color w:val="000000"/>
          <w:sz w:val="28"/>
        </w:rPr>
        <w:t>
      Принцип внутреннего единства означает, что диссертация обладает внутренним единством, все разделы и положения диссертации логически взаимосвязаны; научные положения, полученные результаты и рекомендации должны соответствовать поставленным в диссертации целям и задачам. Предложенные автором новые решения (принципы, методы) аргументированы и оценены по сравнению с известными решениями.</w:t>
      </w:r>
    </w:p>
    <w:bookmarkEnd w:id="6"/>
    <w:bookmarkStart w:name="z12" w:id="7"/>
    <w:p>
      <w:pPr>
        <w:spacing w:after="0"/>
        <w:ind w:left="0"/>
        <w:jc w:val="both"/>
      </w:pPr>
      <w:r>
        <w:rPr>
          <w:rFonts w:ascii="Times New Roman"/>
          <w:b w:val="false"/>
          <w:i w:val="false"/>
          <w:color w:val="000000"/>
          <w:sz w:val="28"/>
        </w:rPr>
        <w:t>
      Принцип научной новизны означает, что научные результаты, положения, рекомендации и выводы диссертации являются новыми и диссертация содержит:</w:t>
      </w:r>
    </w:p>
    <w:bookmarkEnd w:id="7"/>
    <w:bookmarkStart w:name="z13" w:id="8"/>
    <w:p>
      <w:pPr>
        <w:spacing w:after="0"/>
        <w:ind w:left="0"/>
        <w:jc w:val="both"/>
      </w:pPr>
      <w:r>
        <w:rPr>
          <w:rFonts w:ascii="Times New Roman"/>
          <w:b w:val="false"/>
          <w:i w:val="false"/>
          <w:color w:val="000000"/>
          <w:sz w:val="28"/>
        </w:rPr>
        <w:t>
      новые научно обоснованные теоретические и (или) экспериментальные результаты, совокупность которых квалифицируется как новое научное достижение или имеет важное значение для развития конкретных научных направлений;</w:t>
      </w:r>
    </w:p>
    <w:bookmarkEnd w:id="8"/>
    <w:bookmarkStart w:name="z14" w:id="9"/>
    <w:p>
      <w:pPr>
        <w:spacing w:after="0"/>
        <w:ind w:left="0"/>
        <w:jc w:val="both"/>
      </w:pPr>
      <w:r>
        <w:rPr>
          <w:rFonts w:ascii="Times New Roman"/>
          <w:b w:val="false"/>
          <w:i w:val="false"/>
          <w:color w:val="000000"/>
          <w:sz w:val="28"/>
        </w:rPr>
        <w:t>
      либо научно обоснованные технические, технологические, экономические или управленческие решения, внедрение которых вносит значительный вклад в развитие экономики страны.</w:t>
      </w:r>
    </w:p>
    <w:bookmarkEnd w:id="9"/>
    <w:bookmarkStart w:name="z15" w:id="10"/>
    <w:p>
      <w:pPr>
        <w:spacing w:after="0"/>
        <w:ind w:left="0"/>
        <w:jc w:val="both"/>
      </w:pPr>
      <w:r>
        <w:rPr>
          <w:rFonts w:ascii="Times New Roman"/>
          <w:b w:val="false"/>
          <w:i w:val="false"/>
          <w:color w:val="000000"/>
          <w:sz w:val="28"/>
        </w:rPr>
        <w:t xml:space="preserve">
      Принцип достоверности означает, что результаты диссертационной работы получены с использованием современных методов научных исследований и методик обработки и интерпретации данных с применением компьютерных технологий и (или) технологий искусственного интеллекта (если применимо); для диссертаций, выполненных по естественным, техническим, медицинским, сельскохозяйственным специальностям теоретические выводы, модели, выявленные взаимосвязи и закономерности доказаны и подтверждены экспериментальным исследованием, а выводы по результатам экспериментов являются воспроизводимыми и (или) статистически достоверными; для специальностей группы "Образование" результаты доказаны на основе педагогического эксперимента (если применимо). </w:t>
      </w:r>
    </w:p>
    <w:bookmarkEnd w:id="10"/>
    <w:bookmarkStart w:name="z16" w:id="11"/>
    <w:p>
      <w:pPr>
        <w:spacing w:after="0"/>
        <w:ind w:left="0"/>
        <w:jc w:val="both"/>
      </w:pPr>
      <w:r>
        <w:rPr>
          <w:rFonts w:ascii="Times New Roman"/>
          <w:b w:val="false"/>
          <w:i w:val="false"/>
          <w:color w:val="000000"/>
          <w:sz w:val="28"/>
        </w:rPr>
        <w:t>
      Принцип практической ценности диссертации означает, что в диссертации, имеющей прикладное значение, приводятся сведения о практическом использовании полученных автором научных результатов, подтвержденные авторскими свидетельствами, патентами, свидетельствами интеллектуальной собственности, актами внедрения в производство и другими официальными документами, а в диссертации, имеющей теоретическое значение рекомендации по использованию научных выводов.</w:t>
      </w:r>
    </w:p>
    <w:bookmarkEnd w:id="11"/>
    <w:bookmarkStart w:name="z17" w:id="12"/>
    <w:p>
      <w:pPr>
        <w:spacing w:after="0"/>
        <w:ind w:left="0"/>
        <w:jc w:val="both"/>
      </w:pPr>
      <w:r>
        <w:rPr>
          <w:rFonts w:ascii="Times New Roman"/>
          <w:b w:val="false"/>
          <w:i w:val="false"/>
          <w:color w:val="000000"/>
          <w:sz w:val="28"/>
        </w:rPr>
        <w:t>
      Принцип академической честности означает соблюдение автором диссертации прав и законных интересов других авторов, отсутствие:</w:t>
      </w:r>
    </w:p>
    <w:bookmarkEnd w:id="12"/>
    <w:bookmarkStart w:name="z18" w:id="13"/>
    <w:p>
      <w:pPr>
        <w:spacing w:after="0"/>
        <w:ind w:left="0"/>
        <w:jc w:val="both"/>
      </w:pPr>
      <w:r>
        <w:rPr>
          <w:rFonts w:ascii="Times New Roman"/>
          <w:b w:val="false"/>
          <w:i w:val="false"/>
          <w:color w:val="000000"/>
          <w:sz w:val="28"/>
        </w:rPr>
        <w:t>
      использования и (или) присваивания текста, идей, гипотез, выводов, методов, результатов исследований, графиков, кодов, картинок или работ других авторов без ссылки на автора и источник заимствования, а также использования текста других авторов с синонимической заменой слов и выражений без изменения смысла, включая использование текста, переведенного с другого языка (плагиат);</w:t>
      </w:r>
    </w:p>
    <w:bookmarkEnd w:id="13"/>
    <w:bookmarkStart w:name="z19" w:id="14"/>
    <w:p>
      <w:pPr>
        <w:spacing w:after="0"/>
        <w:ind w:left="0"/>
        <w:jc w:val="both"/>
      </w:pPr>
      <w:r>
        <w:rPr>
          <w:rFonts w:ascii="Times New Roman"/>
          <w:b w:val="false"/>
          <w:i w:val="false"/>
          <w:color w:val="000000"/>
          <w:sz w:val="28"/>
        </w:rPr>
        <w:t>
      использования технологии искусственного интеллекта без ссылки на нее, указывающей наименование, производителя (правообладателя), версию и дату обращения и (или) использования;</w:t>
      </w:r>
    </w:p>
    <w:bookmarkEnd w:id="14"/>
    <w:bookmarkStart w:name="z20" w:id="15"/>
    <w:p>
      <w:pPr>
        <w:spacing w:after="0"/>
        <w:ind w:left="0"/>
        <w:jc w:val="both"/>
      </w:pPr>
      <w:r>
        <w:rPr>
          <w:rFonts w:ascii="Times New Roman"/>
          <w:b w:val="false"/>
          <w:i w:val="false"/>
          <w:color w:val="000000"/>
          <w:sz w:val="28"/>
        </w:rPr>
        <w:t>
      фактов использования собственного материала, фактических и цифровых данных без ссылки на самого себя и (или) на источник собственных цитат (автоплагиат);</w:t>
      </w:r>
    </w:p>
    <w:bookmarkEnd w:id="15"/>
    <w:bookmarkStart w:name="z21" w:id="16"/>
    <w:p>
      <w:pPr>
        <w:spacing w:after="0"/>
        <w:ind w:left="0"/>
        <w:jc w:val="both"/>
      </w:pPr>
      <w:r>
        <w:rPr>
          <w:rFonts w:ascii="Times New Roman"/>
          <w:b w:val="false"/>
          <w:i w:val="false"/>
          <w:color w:val="000000"/>
          <w:sz w:val="28"/>
        </w:rPr>
        <w:t>
      ссылки на несуществующие источники, предоставление недостоверных данных и (или) результатов, записей или сообщения о них (фабрикация);</w:t>
      </w:r>
    </w:p>
    <w:bookmarkEnd w:id="16"/>
    <w:bookmarkStart w:name="z22" w:id="17"/>
    <w:p>
      <w:pPr>
        <w:spacing w:after="0"/>
        <w:ind w:left="0"/>
        <w:jc w:val="both"/>
      </w:pPr>
      <w:r>
        <w:rPr>
          <w:rFonts w:ascii="Times New Roman"/>
          <w:b w:val="false"/>
          <w:i w:val="false"/>
          <w:color w:val="000000"/>
          <w:sz w:val="28"/>
        </w:rPr>
        <w:t>
      манипуляции исследовательскими материалами, оборудованием, изображениями, иллюстрациями или процессами, вследствие чего искажаются материалы исследования в диссертации (фальсификация).</w:t>
      </w:r>
    </w:p>
    <w:bookmarkEnd w:id="17"/>
    <w:bookmarkStart w:name="z23" w:id="18"/>
    <w:p>
      <w:pPr>
        <w:spacing w:after="0"/>
        <w:ind w:left="0"/>
        <w:jc w:val="both"/>
      </w:pPr>
      <w:r>
        <w:rPr>
          <w:rFonts w:ascii="Times New Roman"/>
          <w:b w:val="false"/>
          <w:i w:val="false"/>
          <w:color w:val="000000"/>
          <w:sz w:val="28"/>
        </w:rPr>
        <w:t xml:space="preserve">
      Совпадение названий нормативных правовых актов и официальных документов, наименований государственных и иных официальных органов и организаций, общепринятых для соответствующей отрасли науки терминов, определений и понятий, текстов нормативных правовых актов, текстов исследуемых произведений не является плагиатом, если объем и характер их использования не ставят под сомнение самостоятельность выполненной диссертации. Не допускается применение технических средств и приемов, в том числе технологий искусственного интеллекта, в целях уменьшения или исключения возможности обнаружения плагиата. </w:t>
      </w:r>
    </w:p>
    <w:bookmarkEnd w:id="18"/>
    <w:bookmarkStart w:name="z24" w:id="19"/>
    <w:p>
      <w:pPr>
        <w:spacing w:after="0"/>
        <w:ind w:left="0"/>
        <w:jc w:val="both"/>
      </w:pPr>
      <w:r>
        <w:rPr>
          <w:rFonts w:ascii="Times New Roman"/>
          <w:b w:val="false"/>
          <w:i w:val="false"/>
          <w:color w:val="000000"/>
          <w:sz w:val="28"/>
        </w:rPr>
        <w:t>
      При проведении эмпирических методов исследования использование искусственного интеллекта в отношении детей до 13 лет не допускается.</w:t>
      </w:r>
    </w:p>
    <w:bookmarkEnd w:id="19"/>
    <w:bookmarkStart w:name="z25" w:id="20"/>
    <w:p>
      <w:pPr>
        <w:spacing w:after="0"/>
        <w:ind w:left="0"/>
        <w:jc w:val="both"/>
      </w:pPr>
      <w:r>
        <w:rPr>
          <w:rFonts w:ascii="Times New Roman"/>
          <w:b w:val="false"/>
          <w:i w:val="false"/>
          <w:color w:val="000000"/>
          <w:sz w:val="28"/>
        </w:rPr>
        <w:t>
      Использование технологий искусственного интеллекта не допускается при написании работ с грифом "ДСП" и "секретно".";</w:t>
      </w:r>
    </w:p>
    <w:bookmarkEnd w:id="20"/>
    <w:bookmarkStart w:name="z26" w:id="21"/>
    <w:p>
      <w:pPr>
        <w:spacing w:after="0"/>
        <w:ind w:left="0"/>
        <w:jc w:val="both"/>
      </w:pPr>
      <w:r>
        <w:rPr>
          <w:rFonts w:ascii="Times New Roman"/>
          <w:b w:val="false"/>
          <w:i w:val="false"/>
          <w:color w:val="000000"/>
          <w:sz w:val="28"/>
        </w:rPr>
        <w:t xml:space="preserve">
      дополнить пунктом 5-2 следующего содержания: </w:t>
      </w:r>
    </w:p>
    <w:bookmarkEnd w:id="21"/>
    <w:bookmarkStart w:name="z27" w:id="22"/>
    <w:p>
      <w:pPr>
        <w:spacing w:after="0"/>
        <w:ind w:left="0"/>
        <w:jc w:val="both"/>
      </w:pPr>
      <w:r>
        <w:rPr>
          <w:rFonts w:ascii="Times New Roman"/>
          <w:b w:val="false"/>
          <w:i w:val="false"/>
          <w:color w:val="000000"/>
          <w:sz w:val="28"/>
        </w:rPr>
        <w:t xml:space="preserve">
      "5-2. Использование автором технологий искусственного интеллекта при подготовке диссертации допускается при наличии предварительного одобрения со стороны отечественного и зарубежного научных консультантов, и членов этической комиссии ОВПО, в которой выполнена диссертационная работа. </w:t>
      </w:r>
    </w:p>
    <w:bookmarkEnd w:id="22"/>
    <w:bookmarkStart w:name="z28" w:id="23"/>
    <w:p>
      <w:pPr>
        <w:spacing w:after="0"/>
        <w:ind w:left="0"/>
        <w:jc w:val="both"/>
      </w:pPr>
      <w:r>
        <w:rPr>
          <w:rFonts w:ascii="Times New Roman"/>
          <w:b w:val="false"/>
          <w:i w:val="false"/>
          <w:color w:val="000000"/>
          <w:sz w:val="28"/>
        </w:rPr>
        <w:t xml:space="preserve">
      Авторам диссертации, научным консультантам и членам этической комиссии ОВПО необходимо учитывать реальные возможности и последствия использования искусственного интеллекта при подготовке диссертационной работы. </w:t>
      </w:r>
    </w:p>
    <w:bookmarkEnd w:id="23"/>
    <w:bookmarkStart w:name="z29" w:id="24"/>
    <w:p>
      <w:pPr>
        <w:spacing w:after="0"/>
        <w:ind w:left="0"/>
        <w:jc w:val="both"/>
      </w:pPr>
      <w:r>
        <w:rPr>
          <w:rFonts w:ascii="Times New Roman"/>
          <w:b w:val="false"/>
          <w:i w:val="false"/>
          <w:color w:val="000000"/>
          <w:sz w:val="28"/>
        </w:rPr>
        <w:t xml:space="preserve">
      Автор диссертации соблюдает принципы, указанные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этических правил и норм ОВПО при использовании технологий искусственного интеллекта в диссертационной работе. </w:t>
      </w:r>
    </w:p>
    <w:bookmarkEnd w:id="24"/>
    <w:bookmarkStart w:name="z30" w:id="25"/>
    <w:p>
      <w:pPr>
        <w:spacing w:after="0"/>
        <w:ind w:left="0"/>
        <w:jc w:val="both"/>
      </w:pPr>
      <w:r>
        <w:rPr>
          <w:rFonts w:ascii="Times New Roman"/>
          <w:b w:val="false"/>
          <w:i w:val="false"/>
          <w:color w:val="000000"/>
          <w:sz w:val="28"/>
        </w:rPr>
        <w:t xml:space="preserve">
      Автор диссертации информирует об использовании технологии искусственного интеллекта путем ссылки на нее, оформленной согласно требованиям пункта 5 настоящих Правил и соответствующих правил ОВПО, включая описание того, на каких этапах научного исследования и каким образом автор применил технологию искусственного интеллекта, а также описание способов и методов проверки достоверности полученных таким образом данных и (или) их обработки и интерпретации. Отсутствие в диссертации сведений об этом свидетельствует о подтверждении автором отсутствия фактов использования технологий искусственного интеллекта в диссертации. </w:t>
      </w:r>
    </w:p>
    <w:bookmarkEnd w:id="25"/>
    <w:bookmarkStart w:name="z31" w:id="26"/>
    <w:p>
      <w:pPr>
        <w:spacing w:after="0"/>
        <w:ind w:left="0"/>
        <w:jc w:val="both"/>
      </w:pPr>
      <w:r>
        <w:rPr>
          <w:rFonts w:ascii="Times New Roman"/>
          <w:b w:val="false"/>
          <w:i w:val="false"/>
          <w:color w:val="000000"/>
          <w:sz w:val="28"/>
        </w:rPr>
        <w:t>
      Автор диссертации принимает необходимые меры с целью недопущения раскрытия персональных данных ограниченного доступа без согласия субъекта персональных данных или его законного представителя, конфиденциальной или другой охраняемой законом информации без согласия правообладателя, а также нарушения иных прав и законных интересов третьих лиц.</w:t>
      </w:r>
    </w:p>
    <w:bookmarkEnd w:id="26"/>
    <w:bookmarkStart w:name="z32" w:id="27"/>
    <w:p>
      <w:pPr>
        <w:spacing w:after="0"/>
        <w:ind w:left="0"/>
        <w:jc w:val="both"/>
      </w:pPr>
      <w:r>
        <w:rPr>
          <w:rFonts w:ascii="Times New Roman"/>
          <w:b w:val="false"/>
          <w:i w:val="false"/>
          <w:color w:val="000000"/>
          <w:sz w:val="28"/>
        </w:rPr>
        <w:t>
      Авторы диссертации придерживаются достоверного, безопасного и этичного использования информации, полученной с помощью технологий искусственного интеллекта.</w:t>
      </w:r>
    </w:p>
    <w:bookmarkEnd w:id="27"/>
    <w:bookmarkStart w:name="z33" w:id="28"/>
    <w:p>
      <w:pPr>
        <w:spacing w:after="0"/>
        <w:ind w:left="0"/>
        <w:jc w:val="both"/>
      </w:pPr>
      <w:r>
        <w:rPr>
          <w:rFonts w:ascii="Times New Roman"/>
          <w:b w:val="false"/>
          <w:i w:val="false"/>
          <w:color w:val="000000"/>
          <w:sz w:val="28"/>
        </w:rPr>
        <w:t>
      ОВПО самостоятельно разрабатывают и утверждают правила применения технологий искусственного интеллекта при подготовке диссертаций с учетом специфики направлений подготовки кадров с высшим и послевузовским образованием.";</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изложить в следующей редакции:</w:t>
      </w:r>
    </w:p>
    <w:bookmarkStart w:name="z35" w:id="29"/>
    <w:p>
      <w:pPr>
        <w:spacing w:after="0"/>
        <w:ind w:left="0"/>
        <w:jc w:val="both"/>
      </w:pPr>
      <w:r>
        <w:rPr>
          <w:rFonts w:ascii="Times New Roman"/>
          <w:b w:val="false"/>
          <w:i w:val="false"/>
          <w:color w:val="000000"/>
          <w:sz w:val="28"/>
        </w:rPr>
        <w:t>
      "6.Основные научные результаты диссертации на соискание степени доктора философии (PhD), доктора по профилю публикуются до защиты диссертации в научных изданиях, включенных в Перечень научных изданий, рекомендуемых для публикации основных результатов научной деятельности (далее – Перечень изданий), и (или) в международном рецензируемом научном журнале.</w:t>
      </w:r>
    </w:p>
    <w:bookmarkEnd w:id="29"/>
    <w:bookmarkStart w:name="z36" w:id="30"/>
    <w:p>
      <w:pPr>
        <w:spacing w:after="0"/>
        <w:ind w:left="0"/>
        <w:jc w:val="both"/>
      </w:pPr>
      <w:r>
        <w:rPr>
          <w:rFonts w:ascii="Times New Roman"/>
          <w:b w:val="false"/>
          <w:i w:val="false"/>
          <w:color w:val="000000"/>
          <w:sz w:val="28"/>
        </w:rPr>
        <w:t>
      Международный рецензируемый научный журнал имеет импакт-фактор по данным Journal Citation Reports (Жорнал Цитэйшэн Репортс) (далее – JCR (ЖСР) и (или) индексируется в базе данных Web of Science Core Collection (Вэб оф Сайнс Кор Коллекшн) (разделы Arts and Humanities Citation Index (Aрт энд Хьюманитис Цитэйшэн Индекс), Science Citation Index Expanded (Сайенс Цитэйшэн Индекс Экспандид), Social Sciences Citation Index (Сошиал Сайенсиз Цитэйшэн Индекс) компании Clarivate Analytics (Кларивэйт Aналитикс) или имеет определенный процентиль по CiteScore (СайтСкор) в базе данных Scopus (Скопус) по одной из научных областей, соответствующих содержанию диссертации.</w:t>
      </w:r>
    </w:p>
    <w:bookmarkEnd w:id="30"/>
    <w:bookmarkStart w:name="z37" w:id="31"/>
    <w:p>
      <w:pPr>
        <w:spacing w:after="0"/>
        <w:ind w:left="0"/>
        <w:jc w:val="both"/>
      </w:pPr>
      <w:r>
        <w:rPr>
          <w:rFonts w:ascii="Times New Roman"/>
          <w:b w:val="false"/>
          <w:i w:val="false"/>
          <w:color w:val="000000"/>
          <w:sz w:val="28"/>
        </w:rPr>
        <w:t>
      Требования по публикациям для допуска к защите:</w:t>
      </w:r>
    </w:p>
    <w:bookmarkEnd w:id="31"/>
    <w:bookmarkStart w:name="z38" w:id="32"/>
    <w:p>
      <w:pPr>
        <w:spacing w:after="0"/>
        <w:ind w:left="0"/>
        <w:jc w:val="both"/>
      </w:pPr>
      <w:r>
        <w:rPr>
          <w:rFonts w:ascii="Times New Roman"/>
          <w:b w:val="false"/>
          <w:i w:val="false"/>
          <w:color w:val="000000"/>
          <w:sz w:val="28"/>
        </w:rPr>
        <w:t>
      1) не менее 1 (одной) статьи (article) или обзора (review) в международном рецензируемом научном журнале, имеющем импакт-фактор по данным JCR (ЖСР) и (или) индексируемом в базе данных Web of Science Core Collection (Вэб оф Сайнс Кор Коллекшн) (разделы Arts and Humanities Citation Index (Aртс энд Хьюманитис Цитэйшэн Индекс), Science Citation Index Expanded (Сайенс Цитэйшэн Индекс Экспандид), Social Sciences Citation Index (Сошиал Сайенсиз Цитэйшэн Индекс)) или показатель процентиль по CiteScore (СайтСкор) не менее 25-ти (двадцати пяти) в базе данных Scopus (Скопус) и статьи (статей) в журналах из Перечня изданий (в количестве в зависимости от категории издания);</w:t>
      </w:r>
    </w:p>
    <w:bookmarkEnd w:id="32"/>
    <w:bookmarkStart w:name="z39" w:id="33"/>
    <w:p>
      <w:pPr>
        <w:spacing w:after="0"/>
        <w:ind w:left="0"/>
        <w:jc w:val="both"/>
      </w:pPr>
      <w:r>
        <w:rPr>
          <w:rFonts w:ascii="Times New Roman"/>
          <w:b w:val="false"/>
          <w:i w:val="false"/>
          <w:color w:val="000000"/>
          <w:sz w:val="28"/>
        </w:rPr>
        <w:t>
      2) либо не менее 2 (двух) статей (article) или 1 (одной) статьи (article) и 1 (одного) обзора (review) в международных рецензируемых научных журналах, индексируемых в базе данных Web of Science Core Collection (Вэб оф Сайнс Кор Коллекшн) (раздел Arts and Humanities Citation Index (Aртс энд Хьюманитис Цитэйшэн Индекс) и (или) входящих в первые три квартиля по импакт-фактору по данным JCR (ЖСР) или процентиль по CiteScore (СайтСкор) не менее 35-ти (тридцати пяти) в базе данных Scopus (Скопус);</w:t>
      </w:r>
    </w:p>
    <w:bookmarkEnd w:id="33"/>
    <w:bookmarkStart w:name="z40" w:id="34"/>
    <w:p>
      <w:pPr>
        <w:spacing w:after="0"/>
        <w:ind w:left="0"/>
        <w:jc w:val="both"/>
      </w:pPr>
      <w:r>
        <w:rPr>
          <w:rFonts w:ascii="Times New Roman"/>
          <w:b w:val="false"/>
          <w:i w:val="false"/>
          <w:color w:val="000000"/>
          <w:sz w:val="28"/>
        </w:rPr>
        <w:t>
      3) либо наличие главы в монографии (докторанту принадлежат не менее 1 печатного листа, которая издана в издательствах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или в издательстве университета из топ-100 рейтинга US News Best Global Universities Rankings (ЮС Ньюс Бест Глобал Юниверситис Ранкинс) или Academic Ranking of World Universities (Академик Ранкин оф Ворлд Юниверситис) или Times Higher Education World University (Таймс Хайр Эдюкейшн Ворлд Юниверсити) (далее - доверенное издательство).</w:t>
      </w:r>
    </w:p>
    <w:bookmarkEnd w:id="34"/>
    <w:bookmarkStart w:name="z41" w:id="35"/>
    <w:p>
      <w:pPr>
        <w:spacing w:after="0"/>
        <w:ind w:left="0"/>
        <w:jc w:val="both"/>
      </w:pPr>
      <w:r>
        <w:rPr>
          <w:rFonts w:ascii="Times New Roman"/>
          <w:b w:val="false"/>
          <w:i w:val="false"/>
          <w:color w:val="000000"/>
          <w:sz w:val="28"/>
        </w:rPr>
        <w:t>
      4) либо не менее 1 (одной) статьи (article) в международном рецензируемом научном журнале, имеющем импакт-фактор по данным JCR (ЖСР) в первых двух квартилях или процентиль по CiteScore (СайтСкор) не менее 35-ти (тридцати пяти) в базе данных Scopus (Скопус) и 1 (одной) статьи (Conference paper (Конфэрэнс пэйпэр) в материалах международной научной конференции, имеющей импакт-фактор по данным JCR (ЖСР) и индексируемой в базе данных Web of Science Core Collection (Вэб оф Сайнс Кор Коллекшн);</w:t>
      </w:r>
    </w:p>
    <w:bookmarkEnd w:id="35"/>
    <w:bookmarkStart w:name="z42" w:id="36"/>
    <w:p>
      <w:pPr>
        <w:spacing w:after="0"/>
        <w:ind w:left="0"/>
        <w:jc w:val="both"/>
      </w:pPr>
      <w:r>
        <w:rPr>
          <w:rFonts w:ascii="Times New Roman"/>
          <w:b w:val="false"/>
          <w:i w:val="false"/>
          <w:color w:val="000000"/>
          <w:sz w:val="28"/>
        </w:rPr>
        <w:t>
      При этом, для докторантов, обучавшихся по образовательным программам (специальностям) групп образовательных программ "8D017 – Подготовка учителей казахского языка и литературы", "D016 – Подготовка педагогов истории" и "8D060 – Филология", "D050 – Философия и этика" и "D053 – История" области подготовки 8D01 Педагогические науки и области подготовки 8D02 Искусство и гуманитарные науки и подготовивших диссертацию по казахскому языку и литературе, казахской филологии, истории Казахстана, казахской философии допускается наличие:</w:t>
      </w:r>
    </w:p>
    <w:bookmarkEnd w:id="36"/>
    <w:bookmarkStart w:name="z43" w:id="37"/>
    <w:p>
      <w:pPr>
        <w:spacing w:after="0"/>
        <w:ind w:left="0"/>
        <w:jc w:val="both"/>
      </w:pPr>
      <w:r>
        <w:rPr>
          <w:rFonts w:ascii="Times New Roman"/>
          <w:b w:val="false"/>
          <w:i w:val="false"/>
          <w:color w:val="000000"/>
          <w:sz w:val="28"/>
        </w:rPr>
        <w:t>
      1) не менее 1 (одной) статьи или обзора в международном рецензируемом научном журнале, индексируемом в базе данных Web of Science Core Collection (Вэб оф Сайнс Кор Коллекшн) по разделу Arts and Humanities Citation Index (Aрт энд Хьюманитис Цитэйшэн Индекс) или имеющем показатель процентиль по CiteScore (СайтСкор) не менее 25-ти (двадцати пяти) в базе данных Scopus (Скопус) и статьи (статей) в журналах из Перечня изданий (в количестве в зависимости от категории издания);</w:t>
      </w:r>
    </w:p>
    <w:bookmarkEnd w:id="37"/>
    <w:bookmarkStart w:name="z44" w:id="38"/>
    <w:p>
      <w:pPr>
        <w:spacing w:after="0"/>
        <w:ind w:left="0"/>
        <w:jc w:val="both"/>
      </w:pPr>
      <w:r>
        <w:rPr>
          <w:rFonts w:ascii="Times New Roman"/>
          <w:b w:val="false"/>
          <w:i w:val="false"/>
          <w:color w:val="000000"/>
          <w:sz w:val="28"/>
        </w:rPr>
        <w:t>
      2) либо статьи в журналах из Списка 1 и Списка 2 Перечня изданий, одна из которых на английском языке, и 2 (двух) выступлений с устным докладом на международных научных конференциях.</w:t>
      </w:r>
    </w:p>
    <w:bookmarkEnd w:id="38"/>
    <w:bookmarkStart w:name="z45" w:id="39"/>
    <w:p>
      <w:pPr>
        <w:spacing w:after="0"/>
        <w:ind w:left="0"/>
        <w:jc w:val="both"/>
      </w:pPr>
      <w:r>
        <w:rPr>
          <w:rFonts w:ascii="Times New Roman"/>
          <w:b w:val="false"/>
          <w:i w:val="false"/>
          <w:color w:val="000000"/>
          <w:sz w:val="28"/>
        </w:rPr>
        <w:t>
      Публикации в международных рецензируемых научных журналах, сборниках конференции соответствуют содержанию диссертации и тематической направленности журнала и конференции, заявленной в указанных базах, публикуются на официальном сайте журнала, имеют тип Article (Статья), Review (Обзор) или Article in Press (Статья в печати), Conference Paper (Конфэрэнс пэйпэр), Proceedings (Просидингз). Допускается публикация в международных рецензируемых научных журналах, имеющих междисциплинарное направление (Multidisciplinary (Малтидисциплинари), Interdisciplinary (Интердисциплинари), General (Дженерал), Miscellaneous (Мисцеллэниэс).</w:t>
      </w:r>
    </w:p>
    <w:bookmarkEnd w:id="39"/>
    <w:bookmarkStart w:name="z46" w:id="40"/>
    <w:p>
      <w:pPr>
        <w:spacing w:after="0"/>
        <w:ind w:left="0"/>
        <w:jc w:val="both"/>
      </w:pPr>
      <w:r>
        <w:rPr>
          <w:rFonts w:ascii="Times New Roman"/>
          <w:b w:val="false"/>
          <w:i w:val="false"/>
          <w:color w:val="000000"/>
          <w:sz w:val="28"/>
        </w:rPr>
        <w:t>
      При наличии одной научной статьи в журнале, входящем в первый квартиль по импакт-фактору по данным JCR (ЖСР), других публикаций не требуется.</w:t>
      </w:r>
    </w:p>
    <w:bookmarkEnd w:id="40"/>
    <w:bookmarkStart w:name="z47" w:id="41"/>
    <w:p>
      <w:pPr>
        <w:spacing w:after="0"/>
        <w:ind w:left="0"/>
        <w:jc w:val="both"/>
      </w:pPr>
      <w:r>
        <w:rPr>
          <w:rFonts w:ascii="Times New Roman"/>
          <w:b w:val="false"/>
          <w:i w:val="false"/>
          <w:color w:val="000000"/>
          <w:sz w:val="28"/>
        </w:rPr>
        <w:t>
      Квартиль журнала в базе Web of Science (Вэб оф Сайнс Кор Коллекшн) и (или) процентиль по CiteScore (СайтСкор) в базе Scopus (Скопус) учитывается за год публикации либо за год, предшествующий году публикации либо на момент защиты диссертации.</w:t>
      </w:r>
    </w:p>
    <w:bookmarkEnd w:id="41"/>
    <w:bookmarkStart w:name="z48" w:id="42"/>
    <w:p>
      <w:pPr>
        <w:spacing w:after="0"/>
        <w:ind w:left="0"/>
        <w:jc w:val="both"/>
      </w:pPr>
      <w:r>
        <w:rPr>
          <w:rFonts w:ascii="Times New Roman"/>
          <w:b w:val="false"/>
          <w:i w:val="false"/>
          <w:color w:val="000000"/>
          <w:sz w:val="28"/>
        </w:rPr>
        <w:t>
      При защите диссертаций, содержащих государственные секреты или сведения для служебного пользования, основные результаты диссертации публикуются не менее, чем в 7-ми (семи) публикациях по теме диссертации, в том числе не менее 4-х (четырех) статей – в научных изданиях, включенных в Перечень изданий.</w:t>
      </w:r>
    </w:p>
    <w:bookmarkEnd w:id="42"/>
    <w:bookmarkStart w:name="z49" w:id="43"/>
    <w:p>
      <w:pPr>
        <w:spacing w:after="0"/>
        <w:ind w:left="0"/>
        <w:jc w:val="both"/>
      </w:pPr>
      <w:r>
        <w:rPr>
          <w:rFonts w:ascii="Times New Roman"/>
          <w:b w:val="false"/>
          <w:i w:val="false"/>
          <w:color w:val="000000"/>
          <w:sz w:val="28"/>
        </w:rPr>
        <w:t>
      Для лиц, защитивших диссертации за рубежом, учитываются научные труды (в том числе 1 (одна) статья – в международном рецензируемом научном журнале), опубликованные по теме диссертации или соответствующему научному направлению до подачи аттестационного дела в Комитет. В качестве статьи в журнале из Перечня изданий учитываются статьи в зарубежных периодических научных изданиях.</w:t>
      </w:r>
    </w:p>
    <w:bookmarkEnd w:id="43"/>
    <w:bookmarkStart w:name="z50" w:id="44"/>
    <w:p>
      <w:pPr>
        <w:spacing w:after="0"/>
        <w:ind w:left="0"/>
        <w:jc w:val="both"/>
      </w:pPr>
      <w:r>
        <w:rPr>
          <w:rFonts w:ascii="Times New Roman"/>
          <w:b w:val="false"/>
          <w:i w:val="false"/>
          <w:color w:val="000000"/>
          <w:sz w:val="28"/>
        </w:rPr>
        <w:t xml:space="preserve">
      При наличии научных статей в международных рецензируемых научных журналах согласно </w:t>
      </w:r>
      <w:r>
        <w:rPr>
          <w:rFonts w:ascii="Times New Roman"/>
          <w:b w:val="false"/>
          <w:i w:val="false"/>
          <w:color w:val="000000"/>
          <w:sz w:val="28"/>
        </w:rPr>
        <w:t>пункту 6</w:t>
      </w:r>
      <w:r>
        <w:rPr>
          <w:rFonts w:ascii="Times New Roman"/>
          <w:b w:val="false"/>
          <w:i w:val="false"/>
          <w:color w:val="000000"/>
          <w:sz w:val="28"/>
        </w:rPr>
        <w:t xml:space="preserve"> Правил, 1 (одна) статья в таком журнале учитывается как 2 (две) статьи в изданиях, рекомендованных уполномоченным органом.</w:t>
      </w:r>
    </w:p>
    <w:bookmarkEnd w:id="44"/>
    <w:bookmarkStart w:name="z51" w:id="45"/>
    <w:p>
      <w:pPr>
        <w:spacing w:after="0"/>
        <w:ind w:left="0"/>
        <w:jc w:val="both"/>
      </w:pPr>
      <w:r>
        <w:rPr>
          <w:rFonts w:ascii="Times New Roman"/>
          <w:b w:val="false"/>
          <w:i w:val="false"/>
          <w:color w:val="000000"/>
          <w:sz w:val="28"/>
        </w:rPr>
        <w:t xml:space="preserve">
      Статьи из Перечня изданий соответствуют Требованиям к научным изданиям для включения их в перечень изданий, рекомендуемых для публикации результатов научной деятельности,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2016 года № 20 "Об утверждении требований к научным изданиям для включения их в перечень изданий, рекомендуемых для публикации результатов научной деятельности" (зарегистрирован в Реестре государственной регистрации нормативных правовых актов под № 13409).</w:t>
      </w:r>
    </w:p>
    <w:bookmarkEnd w:id="45"/>
    <w:bookmarkStart w:name="z52" w:id="46"/>
    <w:p>
      <w:pPr>
        <w:spacing w:after="0"/>
        <w:ind w:left="0"/>
        <w:jc w:val="both"/>
      </w:pPr>
      <w:r>
        <w:rPr>
          <w:rFonts w:ascii="Times New Roman"/>
          <w:b w:val="false"/>
          <w:i w:val="false"/>
          <w:color w:val="000000"/>
          <w:sz w:val="28"/>
        </w:rPr>
        <w:t>
      Количество статей в журналах из Перечня изданий учитывается в зависимости от публикации в журнале из Списка 1, 2, 3.</w:t>
      </w:r>
    </w:p>
    <w:bookmarkEnd w:id="46"/>
    <w:bookmarkStart w:name="z53" w:id="47"/>
    <w:p>
      <w:pPr>
        <w:spacing w:after="0"/>
        <w:ind w:left="0"/>
        <w:jc w:val="both"/>
      </w:pPr>
      <w:r>
        <w:rPr>
          <w:rFonts w:ascii="Times New Roman"/>
          <w:b w:val="false"/>
          <w:i w:val="false"/>
          <w:color w:val="000000"/>
          <w:sz w:val="28"/>
        </w:rPr>
        <w:t>
      При включении журнала в Список 1 достаточно наличие 1 (одной) статьи, в Список 2 достаточно наличие 2 (двух) статей, в Список 3 достаточно наличие 3 (трех) статей.</w:t>
      </w:r>
    </w:p>
    <w:bookmarkEnd w:id="47"/>
    <w:bookmarkStart w:name="z54" w:id="48"/>
    <w:p>
      <w:pPr>
        <w:spacing w:after="0"/>
        <w:ind w:left="0"/>
        <w:jc w:val="both"/>
      </w:pPr>
      <w:r>
        <w:rPr>
          <w:rFonts w:ascii="Times New Roman"/>
          <w:b w:val="false"/>
          <w:i w:val="false"/>
          <w:color w:val="000000"/>
          <w:sz w:val="28"/>
        </w:rPr>
        <w:t>
      6-1.ОВПО самостоятельно устанавливаются требования к оформлению диссертационных работ, в том числе используемые в диссертационных работах международные стили цитирования (Harvard style (Гарвардский стиль), APA (American Psychological Association) Style (Стиль APA), MLA (Modern Language Association) Style (Стиль MLA), Chicago Style (Стиль Chicago), ACS (American Chemical Society) Style (Стиль ACS) или иные в зависимости от направления подготовки), ссылки на использованные технологии искусственного интеллекта с указанием наименования технологии, производителя (правообладателя), версии, даты обращения и применения, а также описания запросов, при помощи которых получен использованный в диссертационной работе результат.";</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56" w:id="49"/>
    <w:p>
      <w:pPr>
        <w:spacing w:after="0"/>
        <w:ind w:left="0"/>
        <w:jc w:val="both"/>
      </w:pPr>
      <w:r>
        <w:rPr>
          <w:rFonts w:ascii="Times New Roman"/>
          <w:b w:val="false"/>
          <w:i w:val="false"/>
          <w:color w:val="000000"/>
          <w:sz w:val="28"/>
        </w:rPr>
        <w:t>
      "7. В диссертации отмечаются ссылками:</w:t>
      </w:r>
    </w:p>
    <w:bookmarkEnd w:id="49"/>
    <w:bookmarkStart w:name="z57" w:id="50"/>
    <w:p>
      <w:pPr>
        <w:spacing w:after="0"/>
        <w:ind w:left="0"/>
        <w:jc w:val="both"/>
      </w:pPr>
      <w:r>
        <w:rPr>
          <w:rFonts w:ascii="Times New Roman"/>
          <w:b w:val="false"/>
          <w:i w:val="false"/>
          <w:color w:val="000000"/>
          <w:sz w:val="28"/>
        </w:rPr>
        <w:t>
      1) источники цитируемых материалов или отдельных результатов с указанием полных выходных данных;</w:t>
      </w:r>
    </w:p>
    <w:bookmarkEnd w:id="50"/>
    <w:bookmarkStart w:name="z58" w:id="51"/>
    <w:p>
      <w:pPr>
        <w:spacing w:after="0"/>
        <w:ind w:left="0"/>
        <w:jc w:val="both"/>
      </w:pPr>
      <w:r>
        <w:rPr>
          <w:rFonts w:ascii="Times New Roman"/>
          <w:b w:val="false"/>
          <w:i w:val="false"/>
          <w:color w:val="000000"/>
          <w:sz w:val="28"/>
        </w:rPr>
        <w:t>
      2) охранные документы на разработки, полученные докторантом самостоятельно или в соавторстве;</w:t>
      </w:r>
    </w:p>
    <w:bookmarkEnd w:id="51"/>
    <w:bookmarkStart w:name="z59" w:id="52"/>
    <w:p>
      <w:pPr>
        <w:spacing w:after="0"/>
        <w:ind w:left="0"/>
        <w:jc w:val="both"/>
      </w:pPr>
      <w:r>
        <w:rPr>
          <w:rFonts w:ascii="Times New Roman"/>
          <w:b w:val="false"/>
          <w:i w:val="false"/>
          <w:color w:val="000000"/>
          <w:sz w:val="28"/>
        </w:rPr>
        <w:t>
      3) научные работы по теме диссертации, выполненные докторантом самостоятельно или в соавторстве;</w:t>
      </w:r>
    </w:p>
    <w:bookmarkEnd w:id="52"/>
    <w:bookmarkStart w:name="z60" w:id="53"/>
    <w:p>
      <w:pPr>
        <w:spacing w:after="0"/>
        <w:ind w:left="0"/>
        <w:jc w:val="both"/>
      </w:pPr>
      <w:r>
        <w:rPr>
          <w:rFonts w:ascii="Times New Roman"/>
          <w:b w:val="false"/>
          <w:i w:val="false"/>
          <w:color w:val="000000"/>
          <w:sz w:val="28"/>
        </w:rPr>
        <w:t>
      4) использованные технологии искусственного интеллекта.</w:t>
      </w:r>
    </w:p>
    <w:bookmarkEnd w:id="53"/>
    <w:bookmarkStart w:name="z61" w:id="54"/>
    <w:p>
      <w:pPr>
        <w:spacing w:after="0"/>
        <w:ind w:left="0"/>
        <w:jc w:val="both"/>
      </w:pPr>
      <w:r>
        <w:rPr>
          <w:rFonts w:ascii="Times New Roman"/>
          <w:b w:val="false"/>
          <w:i w:val="false"/>
          <w:color w:val="000000"/>
          <w:sz w:val="28"/>
        </w:rPr>
        <w:t>
      При выявлении в диссертации плагиата диссертационным советом или Комитетом принимается отрицательное решение без права повторной защиты.";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63" w:id="55"/>
    <w:p>
      <w:pPr>
        <w:spacing w:after="0"/>
        <w:ind w:left="0"/>
        <w:jc w:val="both"/>
      </w:pPr>
      <w:r>
        <w:rPr>
          <w:rFonts w:ascii="Times New Roman"/>
          <w:b w:val="false"/>
          <w:i w:val="false"/>
          <w:color w:val="000000"/>
          <w:sz w:val="28"/>
        </w:rPr>
        <w:t>
      "11. Функциями Экспертного совета являются:</w:t>
      </w:r>
    </w:p>
    <w:bookmarkEnd w:id="55"/>
    <w:bookmarkStart w:name="z64" w:id="56"/>
    <w:p>
      <w:pPr>
        <w:spacing w:after="0"/>
        <w:ind w:left="0"/>
        <w:jc w:val="both"/>
      </w:pPr>
      <w:r>
        <w:rPr>
          <w:rFonts w:ascii="Times New Roman"/>
          <w:b w:val="false"/>
          <w:i w:val="false"/>
          <w:color w:val="000000"/>
          <w:sz w:val="28"/>
        </w:rPr>
        <w:t>
      1) экспертиза аттестационных дел, диссертаций и публикаций на соответствие требованиям Правил и Типового положения о диссертационном совете;</w:t>
      </w:r>
    </w:p>
    <w:bookmarkEnd w:id="56"/>
    <w:bookmarkStart w:name="z65" w:id="57"/>
    <w:p>
      <w:pPr>
        <w:spacing w:after="0"/>
        <w:ind w:left="0"/>
        <w:jc w:val="both"/>
      </w:pPr>
      <w:r>
        <w:rPr>
          <w:rFonts w:ascii="Times New Roman"/>
          <w:b w:val="false"/>
          <w:i w:val="false"/>
          <w:color w:val="000000"/>
          <w:sz w:val="28"/>
        </w:rPr>
        <w:t>
      2) экспертиза и мониторинг журналов для включения в перечень (или исключения из перечня) научных изданий, рекомендуемых для публикации основных результатов научной деятельности;</w:t>
      </w:r>
    </w:p>
    <w:bookmarkEnd w:id="57"/>
    <w:bookmarkStart w:name="z66" w:id="58"/>
    <w:p>
      <w:pPr>
        <w:spacing w:after="0"/>
        <w:ind w:left="0"/>
        <w:jc w:val="both"/>
      </w:pPr>
      <w:r>
        <w:rPr>
          <w:rFonts w:ascii="Times New Roman"/>
          <w:b w:val="false"/>
          <w:i w:val="false"/>
          <w:color w:val="000000"/>
          <w:sz w:val="28"/>
        </w:rPr>
        <w:t>
      3) анализ диссертационных работ после процедуры защиты;</w:t>
      </w:r>
    </w:p>
    <w:bookmarkEnd w:id="58"/>
    <w:bookmarkStart w:name="z67" w:id="59"/>
    <w:p>
      <w:pPr>
        <w:spacing w:after="0"/>
        <w:ind w:left="0"/>
        <w:jc w:val="both"/>
      </w:pPr>
      <w:r>
        <w:rPr>
          <w:rFonts w:ascii="Times New Roman"/>
          <w:b w:val="false"/>
          <w:i w:val="false"/>
          <w:color w:val="000000"/>
          <w:sz w:val="28"/>
        </w:rPr>
        <w:t>
      4) рассмотрение предложений и подготовка рекомендаций по совершенствованию подготовки докторов философии (PhD), докторов по профилю.";</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12-1</w:t>
      </w:r>
      <w:r>
        <w:rPr>
          <w:rFonts w:ascii="Times New Roman"/>
          <w:b w:val="false"/>
          <w:i w:val="false"/>
          <w:color w:val="000000"/>
          <w:sz w:val="28"/>
        </w:rPr>
        <w:t>. изложить в следующей редакции:</w:t>
      </w:r>
    </w:p>
    <w:bookmarkStart w:name="z69" w:id="60"/>
    <w:p>
      <w:pPr>
        <w:spacing w:after="0"/>
        <w:ind w:left="0"/>
        <w:jc w:val="both"/>
      </w:pPr>
      <w:r>
        <w:rPr>
          <w:rFonts w:ascii="Times New Roman"/>
          <w:b w:val="false"/>
          <w:i w:val="false"/>
          <w:color w:val="000000"/>
          <w:sz w:val="28"/>
        </w:rPr>
        <w:t>
      "12-1. Экспертный совет открытым голосованием принимает одно из решений:</w:t>
      </w:r>
    </w:p>
    <w:bookmarkEnd w:id="60"/>
    <w:bookmarkStart w:name="z70" w:id="61"/>
    <w:p>
      <w:pPr>
        <w:spacing w:after="0"/>
        <w:ind w:left="0"/>
        <w:jc w:val="both"/>
      </w:pPr>
      <w:r>
        <w:rPr>
          <w:rFonts w:ascii="Times New Roman"/>
          <w:b w:val="false"/>
          <w:i w:val="false"/>
          <w:color w:val="000000"/>
          <w:sz w:val="28"/>
        </w:rPr>
        <w:t>
      1) присудить степень доктора философии (PhD) или доктора по профилю;</w:t>
      </w:r>
    </w:p>
    <w:bookmarkEnd w:id="61"/>
    <w:bookmarkStart w:name="z71" w:id="62"/>
    <w:p>
      <w:pPr>
        <w:spacing w:after="0"/>
        <w:ind w:left="0"/>
        <w:jc w:val="both"/>
      </w:pPr>
      <w:r>
        <w:rPr>
          <w:rFonts w:ascii="Times New Roman"/>
          <w:b w:val="false"/>
          <w:i w:val="false"/>
          <w:color w:val="000000"/>
          <w:sz w:val="28"/>
        </w:rPr>
        <w:t>
      2) направить диссертацию на доработку (кроме случаев защиты диссертации в форме серии статей);</w:t>
      </w:r>
    </w:p>
    <w:bookmarkEnd w:id="62"/>
    <w:bookmarkStart w:name="z72" w:id="63"/>
    <w:p>
      <w:pPr>
        <w:spacing w:after="0"/>
        <w:ind w:left="0"/>
        <w:jc w:val="both"/>
      </w:pPr>
      <w:r>
        <w:rPr>
          <w:rFonts w:ascii="Times New Roman"/>
          <w:b w:val="false"/>
          <w:i w:val="false"/>
          <w:color w:val="000000"/>
          <w:sz w:val="28"/>
        </w:rPr>
        <w:t>
      3) направить диссертацию на повторную защиту;</w:t>
      </w:r>
    </w:p>
    <w:bookmarkEnd w:id="63"/>
    <w:bookmarkStart w:name="z73" w:id="64"/>
    <w:p>
      <w:pPr>
        <w:spacing w:after="0"/>
        <w:ind w:left="0"/>
        <w:jc w:val="both"/>
      </w:pPr>
      <w:r>
        <w:rPr>
          <w:rFonts w:ascii="Times New Roman"/>
          <w:b w:val="false"/>
          <w:i w:val="false"/>
          <w:color w:val="000000"/>
          <w:sz w:val="28"/>
        </w:rPr>
        <w:t>
      4) отказать в присуждении степени доктора доктора философии (PhD) или доктора по профилю.</w:t>
      </w:r>
    </w:p>
    <w:bookmarkEnd w:id="64"/>
    <w:bookmarkStart w:name="z74" w:id="65"/>
    <w:p>
      <w:pPr>
        <w:spacing w:after="0"/>
        <w:ind w:left="0"/>
        <w:jc w:val="both"/>
      </w:pPr>
      <w:r>
        <w:rPr>
          <w:rFonts w:ascii="Times New Roman"/>
          <w:b w:val="false"/>
          <w:i w:val="false"/>
          <w:color w:val="000000"/>
          <w:sz w:val="28"/>
        </w:rPr>
        <w:t>
      Решение Экспертного совета о присуждении степени доктора философии (PhD) или доктора по профилю считается принятым, если за него проголосовало 3/4 (три четверти) и более присутствующих на заседании членов Экспертного совета. Решение Экспертного совета об отказе в присуждении степени доктора философии (PhD) или доктора по профилю, направлении диссертации на доработку либо на повторную защиту считается принятым, если за него проголосовало 2/3 (две третьи) и более присутствующих на заседании членов Экспертного совета. Если указанное количество голосов не набирается, то проводится повторное голосование, на котором принимается решение о направлении диссертацию на доработку либо на повторную защиту, если за него проголосовало большинство присутствующих на заседании членов совета. При равенстве количества голосов на повторном голосовании диссертация направляется на повторную защиту.</w:t>
      </w:r>
    </w:p>
    <w:bookmarkEnd w:id="65"/>
    <w:bookmarkStart w:name="z75" w:id="66"/>
    <w:p>
      <w:pPr>
        <w:spacing w:after="0"/>
        <w:ind w:left="0"/>
        <w:jc w:val="both"/>
      </w:pPr>
      <w:r>
        <w:rPr>
          <w:rFonts w:ascii="Times New Roman"/>
          <w:b w:val="false"/>
          <w:i w:val="false"/>
          <w:color w:val="000000"/>
          <w:sz w:val="28"/>
        </w:rPr>
        <w:t xml:space="preserve">
      Диссертационная работа направляется на доработку, если в ней есть несущественные замечания по тексту, исправление которых не меняет сути работы. Если диссертация не соответствует </w:t>
      </w:r>
      <w:r>
        <w:rPr>
          <w:rFonts w:ascii="Times New Roman"/>
          <w:b w:val="false"/>
          <w:i w:val="false"/>
          <w:color w:val="000000"/>
          <w:sz w:val="28"/>
        </w:rPr>
        <w:t>пункту 4</w:t>
      </w:r>
      <w:r>
        <w:rPr>
          <w:rFonts w:ascii="Times New Roman"/>
          <w:b w:val="false"/>
          <w:i w:val="false"/>
          <w:color w:val="000000"/>
          <w:sz w:val="28"/>
        </w:rPr>
        <w:t xml:space="preserve"> и (или) </w:t>
      </w:r>
      <w:r>
        <w:rPr>
          <w:rFonts w:ascii="Times New Roman"/>
          <w:b w:val="false"/>
          <w:i w:val="false"/>
          <w:color w:val="000000"/>
          <w:sz w:val="28"/>
        </w:rPr>
        <w:t>6</w:t>
      </w:r>
      <w:r>
        <w:rPr>
          <w:rFonts w:ascii="Times New Roman"/>
          <w:b w:val="false"/>
          <w:i w:val="false"/>
          <w:color w:val="000000"/>
          <w:sz w:val="28"/>
        </w:rPr>
        <w:t xml:space="preserve"> настоящих Правил (или) частично соответствует принципам (за исключением принципа академической честности), указанным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то она направляется на повторную защиту. При нарушении принципа академической честности или несоответствии принципам научной новизны, внутреннего единства, достоверности по диссертации принимается решение об отказе в присуждении степени доктора философии (PhD) или доктора по профилю.</w:t>
      </w:r>
    </w:p>
    <w:bookmarkEnd w:id="66"/>
    <w:bookmarkStart w:name="z76" w:id="67"/>
    <w:p>
      <w:pPr>
        <w:spacing w:after="0"/>
        <w:ind w:left="0"/>
        <w:jc w:val="both"/>
      </w:pPr>
      <w:r>
        <w:rPr>
          <w:rFonts w:ascii="Times New Roman"/>
          <w:b w:val="false"/>
          <w:i w:val="false"/>
          <w:color w:val="000000"/>
          <w:sz w:val="28"/>
        </w:rPr>
        <w:t>
      При принятии решения о направлении диссертации на доработку в заключении Экспертного совета (</w:t>
      </w:r>
      <w:r>
        <w:rPr>
          <w:rFonts w:ascii="Times New Roman"/>
          <w:b w:val="false"/>
          <w:i w:val="false"/>
          <w:color w:val="000000"/>
          <w:sz w:val="28"/>
        </w:rPr>
        <w:t>приложение 1</w:t>
      </w:r>
      <w:r>
        <w:rPr>
          <w:rFonts w:ascii="Times New Roman"/>
          <w:b w:val="false"/>
          <w:i w:val="false"/>
          <w:color w:val="000000"/>
          <w:sz w:val="28"/>
        </w:rPr>
        <w:t xml:space="preserve"> к настоящим Правилам) отмечаются конкретные замечания по диссертационной работе.";</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78" w:id="68"/>
    <w:p>
      <w:pPr>
        <w:spacing w:after="0"/>
        <w:ind w:left="0"/>
        <w:jc w:val="both"/>
      </w:pPr>
      <w:r>
        <w:rPr>
          <w:rFonts w:ascii="Times New Roman"/>
          <w:b w:val="false"/>
          <w:i w:val="false"/>
          <w:color w:val="000000"/>
          <w:sz w:val="28"/>
        </w:rPr>
        <w:t>
      "27. На решение диссертационного совета и Комитета об отказе в присуждении степени доктора философии (PhD), доктора по профилю в течение 30 (тридцати) рабочих дней со дня издания приказа докторант, соискатель может подать апелляцию.".</w:t>
      </w:r>
    </w:p>
    <w:bookmarkEnd w:id="68"/>
    <w:bookmarkStart w:name="z79" w:id="69"/>
    <w:p>
      <w:pPr>
        <w:spacing w:after="0"/>
        <w:ind w:left="0"/>
        <w:jc w:val="both"/>
      </w:pPr>
      <w:r>
        <w:rPr>
          <w:rFonts w:ascii="Times New Roman"/>
          <w:b w:val="false"/>
          <w:i w:val="false"/>
          <w:color w:val="000000"/>
          <w:sz w:val="28"/>
        </w:rPr>
        <w:t>
      2. Комитету по обеспечению качества в сфере науки и высшего образования Министерства науки и высшего образования Республики Казахстан в установленном законодательством порядке обеспечить:</w:t>
      </w:r>
    </w:p>
    <w:bookmarkEnd w:id="69"/>
    <w:bookmarkStart w:name="z80" w:id="7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0"/>
    <w:bookmarkStart w:name="z81" w:id="71"/>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71"/>
    <w:bookmarkStart w:name="z82" w:id="7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72"/>
    <w:bookmarkStart w:name="z83" w:id="7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bookmarkStart w:name="z85" w:id="74"/>
      <w:r>
        <w:rPr>
          <w:rFonts w:ascii="Times New Roman"/>
          <w:b w:val="false"/>
          <w:i w:val="false"/>
          <w:color w:val="000000"/>
          <w:sz w:val="28"/>
        </w:rPr>
        <w:t>
      "СОГЛАСОВАНО"</w:t>
      </w:r>
    </w:p>
    <w:bookmarkEnd w:id="74"/>
    <w:p>
      <w:pPr>
        <w:spacing w:after="0"/>
        <w:ind w:left="0"/>
        <w:jc w:val="both"/>
      </w:pPr>
      <w:r>
        <w:rPr>
          <w:rFonts w:ascii="Times New Roman"/>
          <w:b w:val="false"/>
          <w:i w:val="false"/>
          <w:color w:val="000000"/>
          <w:sz w:val="28"/>
        </w:rPr>
        <w:t>Генеральный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6" w:id="75"/>
      <w:r>
        <w:rPr>
          <w:rFonts w:ascii="Times New Roman"/>
          <w:b w:val="false"/>
          <w:i w:val="false"/>
          <w:color w:val="000000"/>
          <w:sz w:val="28"/>
        </w:rPr>
        <w:t>
      "СОГЛАСОВАНО"</w:t>
      </w:r>
    </w:p>
    <w:bookmarkEnd w:id="75"/>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7" w:id="76"/>
      <w:r>
        <w:rPr>
          <w:rFonts w:ascii="Times New Roman"/>
          <w:b w:val="false"/>
          <w:i w:val="false"/>
          <w:color w:val="000000"/>
          <w:sz w:val="28"/>
        </w:rPr>
        <w:t>
      "СОГЛАСОВАНО"</w:t>
      </w:r>
    </w:p>
    <w:bookmarkEnd w:id="76"/>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8" w:id="77"/>
      <w:r>
        <w:rPr>
          <w:rFonts w:ascii="Times New Roman"/>
          <w:b w:val="false"/>
          <w:i w:val="false"/>
          <w:color w:val="000000"/>
          <w:sz w:val="28"/>
        </w:rPr>
        <w:t>
      "СОГЛАСОВАНО"</w:t>
      </w:r>
    </w:p>
    <w:bookmarkEnd w:id="77"/>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