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0fc7" w14:textId="dc3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16 января 2025 года № 34. Зарегистрирован в Министерстве юстиции Республики Казахстан 17 января 2025 года № 35650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юридических лиц, являющихся некоммерческими организациями, и учетную регистрацию их филиалов и представительств.</w:t>
      </w:r>
    </w:p>
    <w:bookmarkEnd w:id="3"/>
    <w:bookmarkStart w:name="z9" w:id="4"/>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юридических лиц, являющихся коммерческими организациями, и учетную регистрацию их филиалов и представительств (далее – услугодатель).";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Государственную 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"10.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6"/>
    <w:bookmarkStart w:name="z14" w:id="7"/>
    <w:p>
      <w:pPr>
        <w:spacing w:after="0"/>
        <w:ind w:left="0"/>
        <w:jc w:val="both"/>
      </w:pPr>
      <w:r>
        <w:rPr>
          <w:rFonts w:ascii="Times New Roman"/>
          <w:b w:val="false"/>
          <w:i w:val="false"/>
          <w:color w:val="000000"/>
          <w:sz w:val="28"/>
        </w:rPr>
        <w:t>
      Государственная регистрация объединения собственников имущества может производиться на основании электронного Протокола голосования, направленного посредством объектов информатизации в сфере жилищно-коммунального хозяйства.".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"11.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"12.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0"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перерегистрацию юридических лиц, являющихся некоммерческими организациями, и учетную перерегистрацию их филиалов и представительств.</w:t>
      </w:r>
    </w:p>
    <w:bookmarkEnd w:id="11"/>
    <w:bookmarkStart w:name="z23" w:id="12"/>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перерегистрацию юридических лиц, являющихся коммерческими организациями, и учетную перерегистрацию их филиалов и представительств (далее – услугодатель).";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"3. Государственную перерегистрацию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перерегистрацию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xml:space="preserve">
      "6.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9"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 w:id="16"/>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и Государственная корпорация "Правительство для граждан" (далее – Государственная корпорация) (далее – услугодатель) осуществляют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 w:id="17"/>
    <w:p>
      <w:pPr>
        <w:spacing w:after="0"/>
        <w:ind w:left="0"/>
        <w:jc w:val="both"/>
      </w:pPr>
      <w:r>
        <w:rPr>
          <w:rFonts w:ascii="Times New Roman"/>
          <w:b w:val="false"/>
          <w:i w:val="false"/>
          <w:color w:val="000000"/>
          <w:sz w:val="28"/>
        </w:rPr>
        <w:t>
      "3.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5" w:id="18"/>
    <w:p>
      <w:pPr>
        <w:spacing w:after="0"/>
        <w:ind w:left="0"/>
        <w:jc w:val="both"/>
      </w:pPr>
      <w:r>
        <w:rPr>
          <w:rFonts w:ascii="Times New Roman"/>
          <w:b w:val="false"/>
          <w:i w:val="false"/>
          <w:color w:val="000000"/>
          <w:sz w:val="28"/>
        </w:rPr>
        <w:t xml:space="preserve">
      "6.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определяемом Министерством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7"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 w:id="20"/>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прекращения деятельности юридического лица, являющихся некоммерческими организациями, и снятие с учетной регистрации филиала и представительства.</w:t>
      </w:r>
    </w:p>
    <w:bookmarkEnd w:id="20"/>
    <w:bookmarkStart w:name="z40" w:id="21"/>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прекращения деятельности юридического лица, являющихся коммерческими организациями, и снятие с учетной регистрации филиала и представительства (далее – услугодатель).";</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 w:id="22"/>
    <w:p>
      <w:pPr>
        <w:spacing w:after="0"/>
        <w:ind w:left="0"/>
        <w:jc w:val="both"/>
      </w:pPr>
      <w:r>
        <w:rPr>
          <w:rFonts w:ascii="Times New Roman"/>
          <w:b w:val="false"/>
          <w:i w:val="false"/>
          <w:color w:val="000000"/>
          <w:sz w:val="28"/>
        </w:rPr>
        <w:t>
      "3. Государственную регистрацию прекращения деятельности юридического лица,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снятие с учетной регистрации филиалов и представительств иностранных и международных некоммерческих неправительственных объединений производит Комитет.".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 w:id="23"/>
    <w:p>
      <w:pPr>
        <w:spacing w:after="0"/>
        <w:ind w:left="0"/>
        <w:jc w:val="both"/>
      </w:pPr>
      <w:r>
        <w:rPr>
          <w:rFonts w:ascii="Times New Roman"/>
          <w:b w:val="false"/>
          <w:i w:val="false"/>
          <w:color w:val="000000"/>
          <w:sz w:val="28"/>
        </w:rPr>
        <w:t>
      "6.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юстиции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6"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 w:id="25"/>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Комитет), территориальными органами юстиции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некоммерческими организациями и в отношении юридических лиц, филиалов и представительств, являющихся коммерческими организациями (далее – услугодатель).";</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0" w:id="26"/>
    <w:p>
      <w:pPr>
        <w:spacing w:after="0"/>
        <w:ind w:left="0"/>
        <w:jc w:val="both"/>
      </w:pPr>
      <w:r>
        <w:rPr>
          <w:rFonts w:ascii="Times New Roman"/>
          <w:b w:val="false"/>
          <w:i w:val="false"/>
          <w:color w:val="000000"/>
          <w:sz w:val="28"/>
        </w:rPr>
        <w:t>
      "3. Выдача дубликата устава (положения)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52" w:id="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утвержденных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4" w:id="28"/>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56" w:id="29"/>
    <w:p>
      <w:pPr>
        <w:spacing w:after="0"/>
        <w:ind w:left="0"/>
        <w:jc w:val="both"/>
      </w:pPr>
      <w:r>
        <w:rPr>
          <w:rFonts w:ascii="Times New Roman"/>
          <w:b w:val="false"/>
          <w:i w:val="false"/>
          <w:color w:val="000000"/>
          <w:sz w:val="28"/>
        </w:rPr>
        <w:t>
      2. Комитету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9"/>
    <w:bookmarkStart w:name="z57" w:id="30"/>
    <w:p>
      <w:pPr>
        <w:spacing w:after="0"/>
        <w:ind w:left="0"/>
        <w:jc w:val="both"/>
      </w:pPr>
      <w:r>
        <w:rPr>
          <w:rFonts w:ascii="Times New Roman"/>
          <w:b w:val="false"/>
          <w:i w:val="false"/>
          <w:color w:val="000000"/>
          <w:sz w:val="28"/>
        </w:rPr>
        <w:t>
      1) государственную регистрацию настоящего приказа;</w:t>
      </w:r>
    </w:p>
    <w:bookmarkEnd w:id="30"/>
    <w:bookmarkStart w:name="z58" w:id="31"/>
    <w:p>
      <w:pPr>
        <w:spacing w:after="0"/>
        <w:ind w:left="0"/>
        <w:jc w:val="both"/>
      </w:pPr>
      <w:r>
        <w:rPr>
          <w:rFonts w:ascii="Times New Roman"/>
          <w:b w:val="false"/>
          <w:i w:val="false"/>
          <w:color w:val="000000"/>
          <w:sz w:val="28"/>
        </w:rPr>
        <w:t>
      2) размещения настоящего приказа на интернет-ресурсе Министерства юстиции Республики Казахстан.</w:t>
      </w:r>
    </w:p>
    <w:bookmarkEnd w:id="31"/>
    <w:bookmarkStart w:name="z59"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32"/>
    <w:bookmarkStart w:name="z60" w:id="3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both"/>
      </w:pPr>
      <w:bookmarkStart w:name="z62"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2025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65" w:id="3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w:t>
            </w:r>
          </w:p>
          <w:p>
            <w:pPr>
              <w:spacing w:after="20"/>
              <w:ind w:left="20"/>
              <w:jc w:val="both"/>
            </w:pPr>
            <w:r>
              <w:rPr>
                <w:rFonts w:ascii="Times New Roman"/>
                <w:b w:val="false"/>
                <w:i w:val="false"/>
                <w:color w:val="000000"/>
                <w:sz w:val="20"/>
              </w:rPr>
              <w:t>учетная регистрация их филиалов и представительств" Наименование подвида государственной услуги:</w:t>
            </w:r>
          </w:p>
          <w:p>
            <w:pPr>
              <w:spacing w:after="20"/>
              <w:ind w:left="20"/>
              <w:jc w:val="both"/>
            </w:pPr>
            <w:r>
              <w:rPr>
                <w:rFonts w:ascii="Times New Roman"/>
                <w:b w:val="false"/>
                <w:i w:val="false"/>
                <w:color w:val="000000"/>
                <w:sz w:val="20"/>
              </w:rPr>
              <w:t>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3. Регистрация некоммерческих юридических лиц</w:t>
            </w:r>
          </w:p>
          <w:p>
            <w:pPr>
              <w:spacing w:after="20"/>
              <w:ind w:left="20"/>
              <w:jc w:val="both"/>
            </w:pPr>
            <w:r>
              <w:rPr>
                <w:rFonts w:ascii="Times New Roman"/>
                <w:b w:val="false"/>
                <w:i w:val="false"/>
                <w:color w:val="000000"/>
                <w:sz w:val="20"/>
              </w:rPr>
              <w:t>(политических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Государственная корпорация, веб-портал "электронного правительства", а также иные объекты информатизации;</w:t>
            </w:r>
          </w:p>
          <w:p>
            <w:pPr>
              <w:spacing w:after="20"/>
              <w:ind w:left="20"/>
              <w:jc w:val="both"/>
            </w:pPr>
            <w:r>
              <w:rPr>
                <w:rFonts w:ascii="Times New Roman"/>
                <w:b w:val="false"/>
                <w:i w:val="false"/>
                <w:color w:val="000000"/>
                <w:sz w:val="20"/>
              </w:rPr>
              <w:t>2. Регистрация коммерческих юридических лиц - Государственная корпорация, веб-портал "электронного правительства, а также иных объектов информатизации;</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 а также иные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рабочего дня с момента подачи заявления.</w:t>
            </w:r>
          </w:p>
          <w:p>
            <w:pPr>
              <w:spacing w:after="20"/>
              <w:ind w:left="20"/>
              <w:jc w:val="both"/>
            </w:pPr>
            <w:r>
              <w:rPr>
                <w:rFonts w:ascii="Times New Roman"/>
                <w:b w:val="false"/>
                <w:i w:val="false"/>
                <w:color w:val="000000"/>
                <w:sz w:val="20"/>
              </w:rPr>
              <w:t xml:space="preserve">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регистрация для субъектов малого предпринимательства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мотивированный ответ услугодателя, либо об отказе в оказании государственной услуги в случаях и по основаниям, предусмотренным пунктом 9 настоящего перечня,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 xml:space="preserve">2. Регистрация коммерческих юридических лиц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а также справка об учетной регистрации филиала (представительства) юридического лица,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(далее – справка), либо в письменном виде мотивированный приказ об отказе</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бесплатно.</w:t>
            </w:r>
          </w:p>
          <w:p>
            <w:pPr>
              <w:spacing w:after="20"/>
              <w:ind w:left="20"/>
              <w:jc w:val="both"/>
            </w:pPr>
            <w:r>
              <w:rPr>
                <w:rFonts w:ascii="Times New Roman"/>
                <w:b w:val="false"/>
                <w:i w:val="false"/>
                <w:color w:val="000000"/>
                <w:sz w:val="20"/>
              </w:rPr>
              <w:t>2. Регистрация коммерческих юридических лиц – платно.</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4. Учетная регистрация филиалов и представительств - платно.</w:t>
            </w:r>
          </w:p>
          <w:p>
            <w:pPr>
              <w:spacing w:after="20"/>
              <w:ind w:left="20"/>
              <w:jc w:val="both"/>
            </w:pPr>
            <w:r>
              <w:rPr>
                <w:rFonts w:ascii="Times New Roman"/>
                <w:b w:val="false"/>
                <w:i w:val="false"/>
                <w:color w:val="000000"/>
                <w:sz w:val="20"/>
              </w:rPr>
              <w:t>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xml:space="preserve">В Государственную корпорацию для государственной регистрации для субъектов малого предпринимательства предоставляются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государственной регистрации юридических лиц, относящихся к субъектам малого предпринимательства с иностранным участием, предоставляется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 подтверждающий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 xml:space="preserve">В Государственную корпорацию для государственной регистрации юридических лиц предоставляются заявления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xml:space="preserve">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Акционерное общество: 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Коммандитное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Полное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Производственный кооператив: решение общего собрания учредителей; устав; учредительный договор;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Потребительский кооператив: устав; учредительный договор; решение учредительного собрания;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Товарищество с дополнительной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Товарищество с ограниченной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предприятие: устав; 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учреждение: 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Жилищно-строительный кооператив: решение о создании жилищно-строительного кооператива; устав; квитанция или иной документ, подтверждающий уплату в бюджет сбора за государственную регистрацию;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Объединение собственников имущества: протокол собрания; устав объединения собственников имущества, за исключением объединений собственников имущества,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Коллегия адвокатов: устав, утвержденный учредительным собранием (конференцией) членов коллегии адвокатов;</w:t>
            </w:r>
          </w:p>
          <w:p>
            <w:pPr>
              <w:spacing w:after="20"/>
              <w:ind w:left="20"/>
              <w:jc w:val="both"/>
            </w:pPr>
            <w:r>
              <w:rPr>
                <w:rFonts w:ascii="Times New Roman"/>
                <w:b w:val="false"/>
                <w:i w:val="false"/>
                <w:color w:val="000000"/>
                <w:sz w:val="20"/>
              </w:rPr>
              <w:t>решение уполномоченного органа об утверждении устава;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Нотариальная палата: устав, утвержденный высшим органом управления нотариальной палаты;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Фонд: устав; учредительный договор (при числе учредителей более одного); решение уполномоченного органа об утверждении устава;</w:t>
            </w:r>
          </w:p>
          <w:p>
            <w:pPr>
              <w:spacing w:after="20"/>
              <w:ind w:left="20"/>
              <w:jc w:val="both"/>
            </w:pPr>
            <w:r>
              <w:rPr>
                <w:rFonts w:ascii="Times New Roman"/>
                <w:b w:val="false"/>
                <w:i w:val="false"/>
                <w:color w:val="000000"/>
                <w:sz w:val="20"/>
              </w:rPr>
              <w:t>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Общественное объединение: 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При регистрации политических партий представляются:</w:t>
            </w:r>
          </w:p>
          <w:p>
            <w:pPr>
              <w:spacing w:after="20"/>
              <w:ind w:left="20"/>
              <w:jc w:val="both"/>
            </w:pPr>
            <w:r>
              <w:rPr>
                <w:rFonts w:ascii="Times New Roman"/>
                <w:b w:val="false"/>
                <w:i w:val="false"/>
                <w:color w:val="000000"/>
                <w:sz w:val="20"/>
              </w:rPr>
              <w:t>1) заявление по форме, установленной регистрирующим органом;</w:t>
            </w:r>
          </w:p>
          <w:p>
            <w:pPr>
              <w:spacing w:after="20"/>
              <w:ind w:left="20"/>
              <w:jc w:val="both"/>
            </w:pPr>
            <w:r>
              <w:rPr>
                <w:rFonts w:ascii="Times New Roman"/>
                <w:b w:val="false"/>
                <w:i w:val="false"/>
                <w:color w:val="000000"/>
                <w:sz w:val="20"/>
              </w:rPr>
              <w:t>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xml:space="preserve">
1) список инициативной группы граждан по созданию политической партии на электронном (в EXCEL формате) и бумажном носителях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xml:space="preserve">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 подтверждающий их представление.</w:t>
            </w:r>
          </w:p>
          <w:p>
            <w:pPr>
              <w:spacing w:after="20"/>
              <w:ind w:left="20"/>
              <w:jc w:val="both"/>
            </w:pPr>
            <w:r>
              <w:rPr>
                <w:rFonts w:ascii="Times New Roman"/>
                <w:b w:val="false"/>
                <w:i w:val="false"/>
                <w:color w:val="000000"/>
                <w:sz w:val="20"/>
              </w:rPr>
              <w:t>Объединение индивидуальных предпринимателей и (или) юридических лиц в форме ассоциации (союза): устав;</w:t>
            </w:r>
          </w:p>
          <w:p>
            <w:pPr>
              <w:spacing w:after="20"/>
              <w:ind w:left="20"/>
              <w:jc w:val="both"/>
            </w:pPr>
            <w:r>
              <w:rPr>
                <w:rFonts w:ascii="Times New Roman"/>
                <w:b w:val="false"/>
                <w:i w:val="false"/>
                <w:color w:val="000000"/>
                <w:sz w:val="20"/>
              </w:rPr>
              <w:t>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аудиторов: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Религиозное объединение: 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протокол учредительного собрания (съезда, конференции);</w:t>
            </w:r>
          </w:p>
          <w:p>
            <w:pPr>
              <w:spacing w:after="20"/>
              <w:ind w:left="20"/>
              <w:jc w:val="both"/>
            </w:pPr>
            <w:r>
              <w:rPr>
                <w:rFonts w:ascii="Times New Roman"/>
                <w:b w:val="false"/>
                <w:i w:val="false"/>
                <w:color w:val="000000"/>
                <w:sz w:val="20"/>
              </w:rPr>
              <w:t xml:space="preserve">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религиозное объединение, имеющее руководящий центр вне пределов республики, дополнительно представляет: копию устава зарубежного центра с нотариально удостоверенным переводом на казахском и русском языках;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Учреждение: решение собственника о создании учреждения;</w:t>
            </w:r>
          </w:p>
          <w:p>
            <w:pPr>
              <w:spacing w:after="20"/>
              <w:ind w:left="20"/>
              <w:jc w:val="both"/>
            </w:pPr>
            <w:r>
              <w:rPr>
                <w:rFonts w:ascii="Times New Roman"/>
                <w:b w:val="false"/>
                <w:i w:val="false"/>
                <w:color w:val="000000"/>
                <w:sz w:val="20"/>
              </w:rPr>
              <w:t>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оценщиков: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юридических консультантов: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Адвокатская контора: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Филиал (представительство) иностранного юридического лица:</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положение о филиале (представительстве), утвержденное органом юридического лица;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xml:space="preserve">Для государственной регистрации юридического лица, создаваемого путем реорганизации, подаются: заявление;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(далее - Кодекс);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При подаче документов посредством портала.</w:t>
            </w:r>
          </w:p>
          <w:p>
            <w:pPr>
              <w:spacing w:after="20"/>
              <w:ind w:left="20"/>
              <w:jc w:val="both"/>
            </w:pPr>
            <w:r>
              <w:rPr>
                <w:rFonts w:ascii="Times New Roman"/>
                <w:b w:val="false"/>
                <w:i w:val="false"/>
                <w:color w:val="000000"/>
                <w:sz w:val="20"/>
              </w:rPr>
              <w:t xml:space="preserve">Для государственной регистрации юридического лица, относящегося к субъекту малого предпринимательства, учредителем (учредителями) подается заявление о государственной регистрации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Для государственной регистрации юридических лиц, филиалов и представительств (за исключением политических партий и религиозных объединений): электронная копия устава (положения); оплата регистрационного сбора через платежный шлюз "электронного правительства";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электронная копия решения уполномоченного органа.</w:t>
            </w:r>
          </w:p>
          <w:p>
            <w:pPr>
              <w:spacing w:after="20"/>
              <w:ind w:left="20"/>
              <w:jc w:val="both"/>
            </w:pPr>
            <w:r>
              <w:rPr>
                <w:rFonts w:ascii="Times New Roman"/>
                <w:b w:val="false"/>
                <w:i w:val="false"/>
                <w:color w:val="000000"/>
                <w:sz w:val="20"/>
              </w:rPr>
              <w:t>Для акционерного общества: электронная копия устава,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электронная копия протокола учредительного собрания, либо решение единственного участника;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Для коммандитного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полного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производственного кооператива: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потребительского кооператива: 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Для товарищества с дополнительной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товарищества с ограниченной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государственного предприятия: электронная копия устава;</w:t>
            </w:r>
          </w:p>
          <w:p>
            <w:pPr>
              <w:spacing w:after="20"/>
              <w:ind w:left="20"/>
              <w:jc w:val="both"/>
            </w:pPr>
            <w:r>
              <w:rPr>
                <w:rFonts w:ascii="Times New Roman"/>
                <w:b w:val="false"/>
                <w:i w:val="false"/>
                <w:color w:val="000000"/>
                <w:sz w:val="20"/>
              </w:rPr>
              <w:t>электронная копия решения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государственного учреждения: 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жилищно-строительного кооператива: 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Для коллегии адвокатов: 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 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 xml:space="preserve">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фонда: электронная копия устава;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общественного объединения: 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объединения индивидуальных предпринимателей и (или) юридических лиц в форме ассоциации (союза):</w:t>
            </w:r>
          </w:p>
          <w:p>
            <w:pPr>
              <w:spacing w:after="20"/>
              <w:ind w:left="20"/>
              <w:jc w:val="both"/>
            </w:pPr>
            <w:r>
              <w:rPr>
                <w:rFonts w:ascii="Times New Roman"/>
                <w:b w:val="false"/>
                <w:i w:val="false"/>
                <w:color w:val="000000"/>
                <w:sz w:val="20"/>
              </w:rPr>
              <w:t>
электронная копия устава; 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 электронная копия устава;</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 Для палаты юридических консультантов: электронная копия устава; 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адвокатской конторы: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xml:space="preserve">
Для государственной регистрации юридического лица, создаваемого путем реорганизации, подаются: уведомление;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xml:space="preserve">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 подается заявка об учетной регистрации;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 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электронная копия учредительных документов юридического лица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p>
            <w:pPr>
              <w:spacing w:after="20"/>
              <w:ind w:left="20"/>
              <w:jc w:val="both"/>
            </w:pPr>
            <w:r>
              <w:rPr>
                <w:rFonts w:ascii="Times New Roman"/>
                <w:b w:val="false"/>
                <w:i w:val="false"/>
                <w:color w:val="000000"/>
                <w:sz w:val="20"/>
              </w:rPr>
              <w:t>
1) нарушения порядка создания, 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11)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12)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36"/>
    <w:p>
      <w:pPr>
        <w:spacing w:after="0"/>
        <w:ind w:left="0"/>
        <w:jc w:val="left"/>
      </w:pPr>
      <w:r>
        <w:rPr>
          <w:rFonts w:ascii="Times New Roman"/>
          <w:b/>
          <w:i w:val="false"/>
          <w:color w:val="000000"/>
        </w:rPr>
        <w:t xml:space="preserve"> УВЕДОМЛЕНИЕ</w:t>
      </w:r>
      <w:r>
        <w:br/>
      </w:r>
      <w:r>
        <w:rPr>
          <w:rFonts w:ascii="Times New Roman"/>
          <w:b/>
          <w:i w:val="false"/>
          <w:color w:val="000000"/>
        </w:rPr>
        <w:t>о намерении создания политической партии</w:t>
      </w:r>
      <w:r>
        <w:br/>
      </w:r>
      <w:r>
        <w:rPr>
          <w:rFonts w:ascii="Times New Roman"/>
          <w:b/>
          <w:i w:val="false"/>
          <w:color w:val="000000"/>
        </w:rPr>
        <w:t>"__" __________ 20____ год № ______</w:t>
      </w:r>
    </w:p>
    <w:bookmarkEnd w:id="36"/>
    <w:p>
      <w:pPr>
        <w:spacing w:after="0"/>
        <w:ind w:left="0"/>
        <w:jc w:val="both"/>
      </w:pPr>
      <w:bookmarkStart w:name="z127" w:id="37"/>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37"/>
    <w:p>
      <w:pPr>
        <w:spacing w:after="0"/>
        <w:ind w:left="0"/>
        <w:jc w:val="both"/>
      </w:pPr>
      <w:r>
        <w:rPr>
          <w:rFonts w:ascii="Times New Roman"/>
          <w:b w:val="false"/>
          <w:i w:val="false"/>
          <w:color w:val="000000"/>
          <w:sz w:val="28"/>
        </w:rPr>
        <w:t>      мы нижеподписавшиеся уведомляем Комитет о намерении создания политической партии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предполагаемое наименование</w:t>
      </w:r>
    </w:p>
    <w:p>
      <w:pPr>
        <w:spacing w:after="0"/>
        <w:ind w:left="0"/>
        <w:jc w:val="both"/>
      </w:pPr>
      <w:r>
        <w:rPr>
          <w:rFonts w:ascii="Times New Roman"/>
          <w:b w:val="false"/>
          <w:i w:val="false"/>
          <w:color w:val="000000"/>
          <w:sz w:val="28"/>
        </w:rPr>
        <w:t>(Ф.И.О. (при его наличии), подпись) 1. ______________________________;</w:t>
      </w:r>
    </w:p>
    <w:p>
      <w:pPr>
        <w:spacing w:after="0"/>
        <w:ind w:left="0"/>
        <w:jc w:val="both"/>
      </w:pPr>
      <w:r>
        <w:rPr>
          <w:rFonts w:ascii="Times New Roman"/>
          <w:b w:val="false"/>
          <w:i w:val="false"/>
          <w:color w:val="000000"/>
          <w:sz w:val="28"/>
        </w:rPr>
        <w:t>(Ф.И.О. (при его наличии), подпись) 2. ______________________________;</w:t>
      </w:r>
    </w:p>
    <w:p>
      <w:pPr>
        <w:spacing w:after="0"/>
        <w:ind w:left="0"/>
        <w:jc w:val="both"/>
      </w:pPr>
      <w:r>
        <w:rPr>
          <w:rFonts w:ascii="Times New Roman"/>
          <w:b w:val="false"/>
          <w:i w:val="false"/>
          <w:color w:val="000000"/>
          <w:sz w:val="28"/>
        </w:rPr>
        <w:t>(Ф.И.О. (при его наличии), подпись) 3. ______________________________;</w:t>
      </w:r>
    </w:p>
    <w:p>
      <w:pPr>
        <w:spacing w:after="0"/>
        <w:ind w:left="0"/>
        <w:jc w:val="both"/>
      </w:pPr>
      <w:r>
        <w:rPr>
          <w:rFonts w:ascii="Times New Roman"/>
          <w:b w:val="false"/>
          <w:i w:val="false"/>
          <w:color w:val="000000"/>
          <w:sz w:val="28"/>
        </w:rPr>
        <w:t>(Ф.И.О. (при его наличии), подпись) 4. ______________________________;</w:t>
      </w:r>
    </w:p>
    <w:p>
      <w:pPr>
        <w:spacing w:after="0"/>
        <w:ind w:left="0"/>
        <w:jc w:val="both"/>
      </w:pPr>
      <w:r>
        <w:rPr>
          <w:rFonts w:ascii="Times New Roman"/>
          <w:b w:val="false"/>
          <w:i w:val="false"/>
          <w:color w:val="000000"/>
          <w:sz w:val="28"/>
        </w:rPr>
        <w:t>(Ф.И.О. (при его наличии), подпись) 5. ______________________________;</w:t>
      </w:r>
    </w:p>
    <w:p>
      <w:pPr>
        <w:spacing w:after="0"/>
        <w:ind w:left="0"/>
        <w:jc w:val="both"/>
      </w:pPr>
      <w:r>
        <w:rPr>
          <w:rFonts w:ascii="Times New Roman"/>
          <w:b w:val="false"/>
          <w:i w:val="false"/>
          <w:color w:val="000000"/>
          <w:sz w:val="28"/>
        </w:rPr>
        <w:t>(Ф.И.О. (при его наличии), подпись) 6. ______________________________;</w:t>
      </w:r>
    </w:p>
    <w:p>
      <w:pPr>
        <w:spacing w:after="0"/>
        <w:ind w:left="0"/>
        <w:jc w:val="both"/>
      </w:pPr>
      <w:r>
        <w:rPr>
          <w:rFonts w:ascii="Times New Roman"/>
          <w:b w:val="false"/>
          <w:i w:val="false"/>
          <w:color w:val="000000"/>
          <w:sz w:val="28"/>
        </w:rPr>
        <w:t>(Ф.И.О. (при его наличии), подпись) 7. ______________________________;</w:t>
      </w:r>
    </w:p>
    <w:p>
      <w:pPr>
        <w:spacing w:after="0"/>
        <w:ind w:left="0"/>
        <w:jc w:val="both"/>
      </w:pPr>
      <w:r>
        <w:rPr>
          <w:rFonts w:ascii="Times New Roman"/>
          <w:b w:val="false"/>
          <w:i w:val="false"/>
          <w:color w:val="000000"/>
          <w:sz w:val="28"/>
        </w:rPr>
        <w:t>(Ф.И.О. (при его наличии), подпись) 8. ______________________________;</w:t>
      </w:r>
    </w:p>
    <w:p>
      <w:pPr>
        <w:spacing w:after="0"/>
        <w:ind w:left="0"/>
        <w:jc w:val="both"/>
      </w:pPr>
      <w:r>
        <w:rPr>
          <w:rFonts w:ascii="Times New Roman"/>
          <w:b w:val="false"/>
          <w:i w:val="false"/>
          <w:color w:val="000000"/>
          <w:sz w:val="28"/>
        </w:rPr>
        <w:t>(Ф.И.О. (при его наличии), подпись) 9. ______________________________;</w:t>
      </w:r>
    </w:p>
    <w:p>
      <w:pPr>
        <w:spacing w:after="0"/>
        <w:ind w:left="0"/>
        <w:jc w:val="both"/>
      </w:pPr>
      <w:r>
        <w:rPr>
          <w:rFonts w:ascii="Times New Roman"/>
          <w:b w:val="false"/>
          <w:i w:val="false"/>
          <w:color w:val="000000"/>
          <w:sz w:val="28"/>
        </w:rPr>
        <w:t>(Ф.И.О. (при его наличии), подпись) 10. _____________________________</w:t>
      </w:r>
    </w:p>
    <w:p>
      <w:pPr>
        <w:spacing w:after="0"/>
        <w:ind w:left="0"/>
        <w:jc w:val="both"/>
      </w:pPr>
      <w:r>
        <w:rPr>
          <w:rFonts w:ascii="Times New Roman"/>
          <w:b w:val="false"/>
          <w:i w:val="false"/>
          <w:color w:val="000000"/>
          <w:sz w:val="28"/>
        </w:rPr>
        <w:t>Прилагаются следующие документы: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29" w:id="38"/>
    <w:p>
      <w:pPr>
        <w:spacing w:after="0"/>
        <w:ind w:left="0"/>
        <w:jc w:val="left"/>
      </w:pPr>
      <w:r>
        <w:rPr>
          <w:rFonts w:ascii="Times New Roman"/>
          <w:b/>
          <w:i w:val="false"/>
          <w:color w:val="000000"/>
        </w:rPr>
        <w:t xml:space="preserve"> Подтверждение о представлении документов</w:t>
      </w:r>
    </w:p>
    <w:bookmarkEnd w:id="38"/>
    <w:p>
      <w:pPr>
        <w:spacing w:after="0"/>
        <w:ind w:left="0"/>
        <w:jc w:val="both"/>
      </w:pPr>
      <w:bookmarkStart w:name="z130" w:id="39"/>
      <w:r>
        <w:rPr>
          <w:rFonts w:ascii="Times New Roman"/>
          <w:b w:val="false"/>
          <w:i w:val="false"/>
          <w:color w:val="000000"/>
          <w:sz w:val="28"/>
        </w:rPr>
        <w:t>
      Настоящим Комитет подтверждает, что уполномоченное лицо организационного комитета</w:t>
      </w:r>
    </w:p>
    <w:bookmarkEnd w:id="3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документ, удостоверяющий личность: __________________________________</w:t>
      </w:r>
    </w:p>
    <w:p>
      <w:pPr>
        <w:spacing w:after="0"/>
        <w:ind w:left="0"/>
        <w:jc w:val="both"/>
      </w:pPr>
      <w:r>
        <w:rPr>
          <w:rFonts w:ascii="Times New Roman"/>
          <w:b w:val="false"/>
          <w:i w:val="false"/>
          <w:color w:val="000000"/>
          <w:sz w:val="28"/>
        </w:rPr>
        <w:t>номер, дата выдачи документа, кем выдан представил, а регистрирующий орган</w:t>
      </w:r>
    </w:p>
    <w:p>
      <w:pPr>
        <w:spacing w:after="0"/>
        <w:ind w:left="0"/>
        <w:jc w:val="both"/>
      </w:pPr>
      <w:r>
        <w:rPr>
          <w:rFonts w:ascii="Times New Roman"/>
          <w:b w:val="false"/>
          <w:i w:val="false"/>
          <w:color w:val="000000"/>
          <w:sz w:val="28"/>
        </w:rPr>
        <w:t>получил "___" _______ 20_____ года вх. № ________ следующие документы:</w:t>
      </w:r>
    </w:p>
    <w:p>
      <w:pPr>
        <w:spacing w:after="0"/>
        <w:ind w:left="0"/>
        <w:jc w:val="both"/>
      </w:pPr>
      <w:r>
        <w:rPr>
          <w:rFonts w:ascii="Times New Roman"/>
          <w:b w:val="false"/>
          <w:i w:val="false"/>
          <w:color w:val="000000"/>
          <w:sz w:val="28"/>
        </w:rPr>
        <w:t>№      Наименование документа      Документы представлены</w:t>
      </w:r>
    </w:p>
    <w:p>
      <w:pPr>
        <w:spacing w:after="0"/>
        <w:ind w:left="0"/>
        <w:jc w:val="both"/>
      </w:pPr>
      <w:r>
        <w:rPr>
          <w:rFonts w:ascii="Times New Roman"/>
          <w:b w:val="false"/>
          <w:i w:val="false"/>
          <w:color w:val="000000"/>
          <w:sz w:val="28"/>
        </w:rPr>
        <w:t>на бумажном носителе (количество листов) на электронном носителе</w:t>
      </w:r>
    </w:p>
    <w:p>
      <w:pPr>
        <w:spacing w:after="0"/>
        <w:ind w:left="0"/>
        <w:jc w:val="both"/>
      </w:pPr>
      <w:r>
        <w:rPr>
          <w:rFonts w:ascii="Times New Roman"/>
          <w:b w:val="false"/>
          <w:i w:val="false"/>
          <w:color w:val="000000"/>
          <w:sz w:val="28"/>
        </w:rPr>
        <w:t>(наименование файла)</w:t>
      </w:r>
    </w:p>
    <w:p>
      <w:pPr>
        <w:spacing w:after="0"/>
        <w:ind w:left="0"/>
        <w:jc w:val="both"/>
      </w:pPr>
      <w:r>
        <w:rPr>
          <w:rFonts w:ascii="Times New Roman"/>
          <w:b w:val="false"/>
          <w:i w:val="false"/>
          <w:color w:val="000000"/>
          <w:sz w:val="28"/>
        </w:rPr>
        <w:t>1. Уведомление</w:t>
      </w:r>
    </w:p>
    <w:p>
      <w:pPr>
        <w:spacing w:after="0"/>
        <w:ind w:left="0"/>
        <w:jc w:val="both"/>
      </w:pPr>
      <w:r>
        <w:rPr>
          <w:rFonts w:ascii="Times New Roman"/>
          <w:b w:val="false"/>
          <w:i w:val="false"/>
          <w:color w:val="000000"/>
          <w:sz w:val="28"/>
        </w:rPr>
        <w:t>2. список инициативной группы граждан по созданию политической партии</w:t>
      </w:r>
    </w:p>
    <w:p>
      <w:pPr>
        <w:spacing w:after="0"/>
        <w:ind w:left="0"/>
        <w:jc w:val="both"/>
      </w:pPr>
      <w:r>
        <w:rPr>
          <w:rFonts w:ascii="Times New Roman"/>
          <w:b w:val="false"/>
          <w:i w:val="false"/>
          <w:color w:val="000000"/>
          <w:sz w:val="28"/>
        </w:rPr>
        <w:t>3. сведения о членах организационного комитета</w:t>
      </w:r>
    </w:p>
    <w:p>
      <w:pPr>
        <w:spacing w:after="0"/>
        <w:ind w:left="0"/>
        <w:jc w:val="both"/>
      </w:pPr>
      <w:r>
        <w:rPr>
          <w:rFonts w:ascii="Times New Roman"/>
          <w:b w:val="false"/>
          <w:i w:val="false"/>
          <w:color w:val="000000"/>
          <w:sz w:val="28"/>
        </w:rPr>
        <w:t>4. протокол собрания организационного комитета от "___"_______ 20__ года</w:t>
      </w:r>
    </w:p>
    <w:p>
      <w:pPr>
        <w:spacing w:after="0"/>
        <w:ind w:left="0"/>
        <w:jc w:val="both"/>
      </w:pPr>
      <w:r>
        <w:rPr>
          <w:rFonts w:ascii="Times New Roman"/>
          <w:b w:val="false"/>
          <w:i w:val="false"/>
          <w:color w:val="000000"/>
          <w:sz w:val="28"/>
        </w:rPr>
        <w:t>Регистрирующий орган</w:t>
      </w:r>
    </w:p>
    <w:p>
      <w:pPr>
        <w:spacing w:after="0"/>
        <w:ind w:left="0"/>
        <w:jc w:val="both"/>
      </w:pPr>
      <w:r>
        <w:rPr>
          <w:rFonts w:ascii="Times New Roman"/>
          <w:b w:val="false"/>
          <w:i w:val="false"/>
          <w:color w:val="000000"/>
          <w:sz w:val="28"/>
        </w:rPr>
        <w:t>5. Должность работника регистрирующего органа</w:t>
      </w:r>
    </w:p>
    <w:p>
      <w:pPr>
        <w:spacing w:after="0"/>
        <w:ind w:left="0"/>
        <w:jc w:val="both"/>
      </w:pPr>
      <w:r>
        <w:rPr>
          <w:rFonts w:ascii="Times New Roman"/>
          <w:b w:val="false"/>
          <w:i w:val="false"/>
          <w:color w:val="000000"/>
          <w:sz w:val="28"/>
        </w:rPr>
        <w:t>6. Фамилия</w:t>
      </w:r>
    </w:p>
    <w:p>
      <w:pPr>
        <w:spacing w:after="0"/>
        <w:ind w:left="0"/>
        <w:jc w:val="both"/>
      </w:pPr>
      <w:r>
        <w:rPr>
          <w:rFonts w:ascii="Times New Roman"/>
          <w:b w:val="false"/>
          <w:i w:val="false"/>
          <w:color w:val="000000"/>
          <w:sz w:val="28"/>
        </w:rPr>
        <w:t>7. Имя</w:t>
      </w:r>
    </w:p>
    <w:p>
      <w:pPr>
        <w:spacing w:after="0"/>
        <w:ind w:left="0"/>
        <w:jc w:val="both"/>
      </w:pPr>
      <w:r>
        <w:rPr>
          <w:rFonts w:ascii="Times New Roman"/>
          <w:b w:val="false"/>
          <w:i w:val="false"/>
          <w:color w:val="000000"/>
          <w:sz w:val="28"/>
        </w:rPr>
        <w:t>8. Отчество (при его наличии)</w:t>
      </w:r>
    </w:p>
    <w:p>
      <w:pPr>
        <w:spacing w:after="0"/>
        <w:ind w:left="0"/>
        <w:jc w:val="both"/>
      </w:pPr>
      <w:r>
        <w:rPr>
          <w:rFonts w:ascii="Times New Roman"/>
          <w:b w:val="false"/>
          <w:i w:val="false"/>
          <w:color w:val="000000"/>
          <w:sz w:val="28"/>
        </w:rPr>
        <w:t>9. Контактный телефон</w:t>
      </w:r>
    </w:p>
    <w:p>
      <w:pPr>
        <w:spacing w:after="0"/>
        <w:ind w:left="0"/>
        <w:jc w:val="both"/>
      </w:pPr>
      <w:r>
        <w:rPr>
          <w:rFonts w:ascii="Times New Roman"/>
          <w:b w:val="false"/>
          <w:i w:val="false"/>
          <w:color w:val="000000"/>
          <w:sz w:val="28"/>
        </w:rPr>
        <w:t>10.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bl>
    <w:bookmarkStart w:name="z133" w:id="4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Уменьшение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Уменьшение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перерегистрации юридического лица,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а также справка об учетной перерегистрации филиала (представительства) юридического лица,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 "в личный кабинет" направляется уведомление о государственной перерегистрации юридических лиц для субъектов частного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Государственную корпорацию: заявления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для юридических лиц, филиалов (представительств):</w:t>
            </w:r>
          </w:p>
          <w:p>
            <w:pPr>
              <w:spacing w:after="20"/>
              <w:ind w:left="20"/>
              <w:jc w:val="both"/>
            </w:pPr>
            <w:r>
              <w:rPr>
                <w:rFonts w:ascii="Times New Roman"/>
                <w:b w:val="false"/>
                <w:i w:val="false"/>
                <w:color w:val="000000"/>
                <w:sz w:val="20"/>
              </w:rPr>
              <w:t xml:space="preserve">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(документы политических партий представительства); </w:t>
            </w:r>
          </w:p>
          <w:p>
            <w:pPr>
              <w:spacing w:after="20"/>
              <w:ind w:left="20"/>
              <w:jc w:val="both"/>
            </w:pPr>
            <w:r>
              <w:rPr>
                <w:rFonts w:ascii="Times New Roman"/>
                <w:b w:val="false"/>
                <w:i w:val="false"/>
                <w:color w:val="000000"/>
                <w:sz w:val="20"/>
              </w:rPr>
              <w:t>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для акционерных обществ: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 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 при изменении места нахождения: в случае права собственности на объект недвижимости;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w:t>
            </w:r>
            <w:r>
              <w:rPr>
                <w:rFonts w:ascii="Times New Roman"/>
                <w:b w:val="false"/>
                <w:i w:val="false"/>
                <w:color w:val="000000"/>
                <w:sz w:val="20"/>
              </w:rPr>
              <w:t xml:space="preserve"> настоящего Закона.";</w:t>
            </w:r>
          </w:p>
          <w:p>
            <w:pPr>
              <w:spacing w:after="20"/>
              <w:ind w:left="20"/>
              <w:jc w:val="both"/>
            </w:pPr>
            <w:r>
              <w:rPr>
                <w:rFonts w:ascii="Times New Roman"/>
                <w:b w:val="false"/>
                <w:i w:val="false"/>
                <w:color w:val="000000"/>
                <w:sz w:val="20"/>
              </w:rPr>
              <w:t>
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 в случае аренды помещения у юридического лица: электронная копия договора аренды.</w:t>
            </w:r>
          </w:p>
          <w:p>
            <w:pPr>
              <w:spacing w:after="20"/>
              <w:ind w:left="20"/>
              <w:jc w:val="both"/>
            </w:pPr>
            <w:r>
              <w:rPr>
                <w:rFonts w:ascii="Times New Roman"/>
                <w:b w:val="false"/>
                <w:i w:val="false"/>
                <w:color w:val="000000"/>
                <w:sz w:val="20"/>
              </w:rPr>
              <w:t>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 в случае субаренды помещения:</w:t>
            </w:r>
          </w:p>
          <w:p>
            <w:pPr>
              <w:spacing w:after="20"/>
              <w:ind w:left="20"/>
              <w:jc w:val="both"/>
            </w:pPr>
            <w:r>
              <w:rPr>
                <w:rFonts w:ascii="Times New Roman"/>
                <w:b w:val="false"/>
                <w:i w:val="false"/>
                <w:color w:val="000000"/>
                <w:sz w:val="20"/>
              </w:rPr>
              <w:t>
электронная копии аренды и субаренды;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15)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w:t>
            </w:r>
            <w:r>
              <w:br/>
            </w:r>
            <w:r>
              <w:rPr>
                <w:rFonts w:ascii="Times New Roman"/>
                <w:b w:val="false"/>
                <w:i w:val="false"/>
                <w:color w:val="000000"/>
                <w:sz w:val="20"/>
              </w:rPr>
              <w:t>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Принятия устава (положения) в новой редакции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Принятия устава (положения) в новой редакции;</w:t>
            </w:r>
          </w:p>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p>
            <w:pPr>
              <w:spacing w:after="20"/>
              <w:ind w:left="20"/>
              <w:jc w:val="both"/>
            </w:pPr>
            <w:r>
              <w:rPr>
                <w:rFonts w:ascii="Times New Roman"/>
                <w:b w:val="false"/>
                <w:i w:val="false"/>
                <w:color w:val="000000"/>
                <w:sz w:val="20"/>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документ, подтверждающий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При уведомительном порядке изменения и дополнения регистрационных и иных сведений юридического лица, филиала (представительства):</w:t>
            </w:r>
          </w:p>
          <w:p>
            <w:pPr>
              <w:spacing w:after="20"/>
              <w:ind w:left="20"/>
              <w:jc w:val="both"/>
            </w:pPr>
            <w:r>
              <w:rPr>
                <w:rFonts w:ascii="Times New Roman"/>
                <w:b w:val="false"/>
                <w:i w:val="false"/>
                <w:color w:val="000000"/>
                <w:sz w:val="20"/>
              </w:rPr>
              <w:t>
При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p>
            <w:pPr>
              <w:spacing w:after="20"/>
              <w:ind w:left="20"/>
              <w:jc w:val="both"/>
            </w:pPr>
            <w:r>
              <w:rPr>
                <w:rFonts w:ascii="Times New Roman"/>
                <w:b w:val="false"/>
                <w:i w:val="false"/>
                <w:color w:val="000000"/>
                <w:sz w:val="20"/>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p>
            <w:pPr>
              <w:spacing w:after="20"/>
              <w:ind w:left="20"/>
              <w:jc w:val="both"/>
            </w:pPr>
            <w:r>
              <w:rPr>
                <w:rFonts w:ascii="Times New Roman"/>
                <w:b w:val="false"/>
                <w:i w:val="false"/>
                <w:color w:val="000000"/>
                <w:sz w:val="20"/>
              </w:rPr>
              <w:t>
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
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4. Выдача копии документа, подтверждающего ликвидацию юридического лица;</w:t>
            </w:r>
          </w:p>
          <w:p>
            <w:pPr>
              <w:spacing w:after="20"/>
              <w:ind w:left="20"/>
              <w:jc w:val="both"/>
            </w:pPr>
            <w:r>
              <w:rPr>
                <w:rFonts w:ascii="Times New Roman"/>
                <w:b w:val="false"/>
                <w:i w:val="false"/>
                <w:color w:val="000000"/>
                <w:sz w:val="20"/>
              </w:rPr>
              <w:t>
5. Прием заявлений о предстоящей ликвидации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Государственная корпорация;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При подаче документов на портал-в "личный кабинет" направляется уведомление о государственной регистрации прекращения деятельности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за оказание государственных услуг коммерческими организациями и их филиалами и представительствами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
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
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
4.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
5.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
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копию передаточного акта государственного предприятия;</w:t>
            </w:r>
          </w:p>
          <w:p>
            <w:pPr>
              <w:spacing w:after="20"/>
              <w:ind w:left="20"/>
              <w:jc w:val="both"/>
            </w:pPr>
            <w:r>
              <w:rPr>
                <w:rFonts w:ascii="Times New Roman"/>
                <w:b w:val="false"/>
                <w:i w:val="false"/>
                <w:color w:val="000000"/>
                <w:sz w:val="20"/>
              </w:rPr>
              <w:t>
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 xml:space="preserve">
1. заявление о государственной регистрации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копия передаточного акта государственного предприятия;</w:t>
            </w:r>
          </w:p>
          <w:p>
            <w:pPr>
              <w:spacing w:after="20"/>
              <w:ind w:left="20"/>
              <w:jc w:val="both"/>
            </w:pPr>
            <w:r>
              <w:rPr>
                <w:rFonts w:ascii="Times New Roman"/>
                <w:b w:val="false"/>
                <w:i w:val="false"/>
                <w:color w:val="000000"/>
                <w:sz w:val="20"/>
              </w:rPr>
              <w:t>
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(Таможенный кодекс).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xml:space="preserve">
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
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
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xml:space="preserve">
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p>
            <w:pPr>
              <w:spacing w:after="20"/>
              <w:ind w:left="20"/>
              <w:jc w:val="both"/>
            </w:pPr>
            <w:r>
              <w:rPr>
                <w:rFonts w:ascii="Times New Roman"/>
                <w:b w:val="false"/>
                <w:i w:val="false"/>
                <w:color w:val="000000"/>
                <w:sz w:val="20"/>
              </w:rPr>
              <w:t xml:space="preserve">
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w:t>
            </w:r>
            <w:r>
              <w:br/>
            </w:r>
            <w:r>
              <w:rPr>
                <w:rFonts w:ascii="Times New Roman"/>
                <w:b w:val="false"/>
                <w:i w:val="false"/>
                <w:color w:val="000000"/>
                <w:sz w:val="20"/>
              </w:rPr>
              <w:t>лица, не 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их</w:t>
            </w:r>
            <w:r>
              <w:br/>
            </w:r>
            <w:r>
              <w:rPr>
                <w:rFonts w:ascii="Times New Roman"/>
                <w:b w:val="false"/>
                <w:i w:val="false"/>
                <w:color w:val="000000"/>
                <w:sz w:val="20"/>
              </w:rPr>
              <w:t>филиалов и представительств"</w:t>
            </w:r>
          </w:p>
        </w:tc>
      </w:tr>
    </w:tbl>
    <w:bookmarkStart w:name="z317" w:id="4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следующего за днем подачи заявления с приложением необходимых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уведомление об отказе в оказании государственной услуги удостоверенное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приложенным правилам;</w:t>
            </w:r>
          </w:p>
          <w:p>
            <w:pPr>
              <w:spacing w:after="20"/>
              <w:ind w:left="20"/>
              <w:jc w:val="both"/>
            </w:pPr>
            <w:r>
              <w:rPr>
                <w:rFonts w:ascii="Times New Roman"/>
                <w:b w:val="false"/>
                <w:i w:val="false"/>
                <w:color w:val="000000"/>
                <w:sz w:val="20"/>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20"/>
              <w:ind w:left="20"/>
              <w:jc w:val="both"/>
            </w:pPr>
            <w:r>
              <w:rPr>
                <w:rFonts w:ascii="Times New Roman"/>
                <w:b w:val="false"/>
                <w:i w:val="false"/>
                <w:color w:val="000000"/>
                <w:sz w:val="20"/>
              </w:rPr>
              <w:t>
3. электронная копия документа, подтверждающего публикацию в периодическом печатном издании, в котором указана информация об утере подлинника устава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справки о регистрации (перерегистрации);</w:t>
            </w:r>
          </w:p>
          <w:p>
            <w:pPr>
              <w:spacing w:after="20"/>
              <w:ind w:left="20"/>
              <w:jc w:val="both"/>
            </w:pPr>
            <w:r>
              <w:rPr>
                <w:rFonts w:ascii="Times New Roman"/>
                <w:b w:val="false"/>
                <w:i w:val="false"/>
                <w:color w:val="000000"/>
                <w:sz w:val="20"/>
              </w:rPr>
              <w:t>
2. Выписка из реестра юридических лиц (из Национального реестра бизнес-идентификационных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по форме, согласно </w:t>
            </w:r>
            <w:r>
              <w:rPr>
                <w:rFonts w:ascii="Times New Roman"/>
                <w:b w:val="false"/>
                <w:i w:val="false"/>
                <w:color w:val="000000"/>
                <w:sz w:val="20"/>
              </w:rPr>
              <w:t>приложению 2</w:t>
            </w:r>
            <w:r>
              <w:rPr>
                <w:rFonts w:ascii="Times New Roman"/>
                <w:b w:val="false"/>
                <w:i w:val="false"/>
                <w:color w:val="000000"/>
                <w:sz w:val="20"/>
              </w:rPr>
              <w:t>,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