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4ffd" w14:textId="b3c4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января 2025 года № 2. Зарегистрировано в Министерстве юстиции Республики Казахстан 27 января 2025 года № 35678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Общие условия договора содержат:</w:t>
      </w:r>
    </w:p>
    <w:bookmarkEnd w:id="3"/>
    <w:bookmarkStart w:name="z9" w:id="4"/>
    <w:p>
      <w:pPr>
        <w:spacing w:after="0"/>
        <w:ind w:left="0"/>
        <w:jc w:val="both"/>
      </w:pPr>
      <w:r>
        <w:rPr>
          <w:rFonts w:ascii="Times New Roman"/>
          <w:b w:val="false"/>
          <w:i w:val="false"/>
          <w:color w:val="000000"/>
          <w:sz w:val="28"/>
        </w:rPr>
        <w:t>
      1) дату заключения договора;</w:t>
      </w:r>
    </w:p>
    <w:bookmarkEnd w:id="4"/>
    <w:bookmarkStart w:name="z10" w:id="5"/>
    <w:p>
      <w:pPr>
        <w:spacing w:after="0"/>
        <w:ind w:left="0"/>
        <w:jc w:val="both"/>
      </w:pPr>
      <w:r>
        <w:rPr>
          <w:rFonts w:ascii="Times New Roman"/>
          <w:b w:val="false"/>
          <w:i w:val="false"/>
          <w:color w:val="000000"/>
          <w:sz w:val="28"/>
        </w:rPr>
        <w:t>
      2) наименование организации и фамилию, имя и отчество (при его наличии) заемщика (созаемщика) – физического лица или наименование заемщика (созаемщика) – юридического лица;</w:t>
      </w:r>
    </w:p>
    <w:bookmarkEnd w:id="5"/>
    <w:bookmarkStart w:name="z11" w:id="6"/>
    <w:p>
      <w:pPr>
        <w:spacing w:after="0"/>
        <w:ind w:left="0"/>
        <w:jc w:val="both"/>
      </w:pPr>
      <w:r>
        <w:rPr>
          <w:rFonts w:ascii="Times New Roman"/>
          <w:b w:val="false"/>
          <w:i w:val="false"/>
          <w:color w:val="000000"/>
          <w:sz w:val="28"/>
        </w:rPr>
        <w:t>
      3) сумму микрокредита (предмет микрокредита), для соглашения о предоставлении (открытии) кредитной линии – общую сумму микрокредита (предмет микрокредита), сумму переплаты по микрокредиту, сведения о цели использования микрокредита (при наличии), при этом информация о полной стоимости микрокредита (сумме переплаты по микрокредиту, предмете микрокредита), отражается на первой странице договора;</w:t>
      </w:r>
    </w:p>
    <w:bookmarkEnd w:id="6"/>
    <w:bookmarkStart w:name="z12" w:id="7"/>
    <w:p>
      <w:pPr>
        <w:spacing w:after="0"/>
        <w:ind w:left="0"/>
        <w:jc w:val="both"/>
      </w:pPr>
      <w:r>
        <w:rPr>
          <w:rFonts w:ascii="Times New Roman"/>
          <w:b w:val="false"/>
          <w:i w:val="false"/>
          <w:color w:val="000000"/>
          <w:sz w:val="28"/>
        </w:rPr>
        <w:t>
      4) сроки погашения микрокредита, для соглашения о предоставлении (открытии) кредитной линии – общий срок договора;</w:t>
      </w:r>
    </w:p>
    <w:bookmarkEnd w:id="7"/>
    <w:bookmarkStart w:name="z13" w:id="8"/>
    <w:p>
      <w:pPr>
        <w:spacing w:after="0"/>
        <w:ind w:left="0"/>
        <w:jc w:val="both"/>
      </w:pPr>
      <w:r>
        <w:rPr>
          <w:rFonts w:ascii="Times New Roman"/>
          <w:b w:val="false"/>
          <w:i w:val="false"/>
          <w:color w:val="000000"/>
          <w:sz w:val="28"/>
        </w:rPr>
        <w:t xml:space="preserve">
      5) размер ставки вознаграждения в процентах годовых, а также размер годовой эффективной ставки вознаграждения (реальной стоимости микрокредита), рассчитанной согласно </w:t>
      </w:r>
      <w:r>
        <w:rPr>
          <w:rFonts w:ascii="Times New Roman"/>
          <w:b w:val="false"/>
          <w:i w:val="false"/>
          <w:color w:val="000000"/>
          <w:sz w:val="28"/>
        </w:rPr>
        <w:t>пункту 1</w:t>
      </w:r>
      <w:r>
        <w:rPr>
          <w:rFonts w:ascii="Times New Roman"/>
          <w:b w:val="false"/>
          <w:i w:val="false"/>
          <w:color w:val="000000"/>
          <w:sz w:val="28"/>
        </w:rPr>
        <w:t xml:space="preserve"> статьи 5 Закона, на дату заключения договора;</w:t>
      </w:r>
    </w:p>
    <w:bookmarkEnd w:id="8"/>
    <w:bookmarkStart w:name="z14" w:id="9"/>
    <w:p>
      <w:pPr>
        <w:spacing w:after="0"/>
        <w:ind w:left="0"/>
        <w:jc w:val="both"/>
      </w:pPr>
      <w:r>
        <w:rPr>
          <w:rFonts w:ascii="Times New Roman"/>
          <w:b w:val="false"/>
          <w:i w:val="false"/>
          <w:color w:val="000000"/>
          <w:sz w:val="28"/>
        </w:rPr>
        <w:t>
      6) способ погашения микрокредита: единовременно либо частями,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p>
    <w:bookmarkEnd w:id="9"/>
    <w:bookmarkStart w:name="z15" w:id="10"/>
    <w:p>
      <w:pPr>
        <w:spacing w:after="0"/>
        <w:ind w:left="0"/>
        <w:jc w:val="both"/>
      </w:pPr>
      <w:r>
        <w:rPr>
          <w:rFonts w:ascii="Times New Roman"/>
          <w:b w:val="false"/>
          <w:i w:val="false"/>
          <w:color w:val="000000"/>
          <w:sz w:val="28"/>
        </w:rPr>
        <w:t>
      7) метод погашения микрокредита (аннуитетный, дифференцированный или другой метод в соответствии с правилами предоставления микрокредитов);</w:t>
      </w:r>
    </w:p>
    <w:bookmarkEnd w:id="10"/>
    <w:bookmarkStart w:name="z16" w:id="11"/>
    <w:p>
      <w:pPr>
        <w:spacing w:after="0"/>
        <w:ind w:left="0"/>
        <w:jc w:val="both"/>
      </w:pPr>
      <w:r>
        <w:rPr>
          <w:rFonts w:ascii="Times New Roman"/>
          <w:b w:val="false"/>
          <w:i w:val="false"/>
          <w:color w:val="000000"/>
          <w:sz w:val="28"/>
        </w:rPr>
        <w:t>
      8) очередность погашения задолженности по микрокредиту;</w:t>
      </w:r>
    </w:p>
    <w:bookmarkEnd w:id="11"/>
    <w:bookmarkStart w:name="z17" w:id="12"/>
    <w:p>
      <w:pPr>
        <w:spacing w:after="0"/>
        <w:ind w:left="0"/>
        <w:jc w:val="both"/>
      </w:pPr>
      <w:r>
        <w:rPr>
          <w:rFonts w:ascii="Times New Roman"/>
          <w:b w:val="false"/>
          <w:i w:val="false"/>
          <w:color w:val="000000"/>
          <w:sz w:val="28"/>
        </w:rPr>
        <w:t>
      9) порядок начисления и размер неустойки (штрафа, пени) за несвоевременное погашение основного долга и уплату вознаграждения;</w:t>
      </w:r>
    </w:p>
    <w:bookmarkEnd w:id="12"/>
    <w:bookmarkStart w:name="z18" w:id="13"/>
    <w:p>
      <w:pPr>
        <w:spacing w:after="0"/>
        <w:ind w:left="0"/>
        <w:jc w:val="both"/>
      </w:pPr>
      <w:r>
        <w:rPr>
          <w:rFonts w:ascii="Times New Roman"/>
          <w:b w:val="false"/>
          <w:i w:val="false"/>
          <w:color w:val="000000"/>
          <w:sz w:val="28"/>
        </w:rPr>
        <w:t>
      10) обеспечение исполнения заемщиком обязательств по договору (при его наличии);</w:t>
      </w:r>
    </w:p>
    <w:bookmarkEnd w:id="13"/>
    <w:bookmarkStart w:name="z19" w:id="14"/>
    <w:p>
      <w:pPr>
        <w:spacing w:after="0"/>
        <w:ind w:left="0"/>
        <w:jc w:val="both"/>
      </w:pPr>
      <w:r>
        <w:rPr>
          <w:rFonts w:ascii="Times New Roman"/>
          <w:b w:val="false"/>
          <w:i w:val="false"/>
          <w:color w:val="000000"/>
          <w:sz w:val="28"/>
        </w:rPr>
        <w:t>
      11) меры, принимаемые организацией при неисполнении либо ненадлежащем исполнении заемщиком обязательств по договору, а также условия взаимодействия с заемщиком, имеющим просроченную задолженность, и (или) его представителем, и (или) третьим лицом, связанным обязательствами с организацией в рамках договора, предусматривающие:</w:t>
      </w:r>
    </w:p>
    <w:bookmarkEnd w:id="14"/>
    <w:bookmarkStart w:name="z20" w:id="15"/>
    <w:p>
      <w:pPr>
        <w:spacing w:after="0"/>
        <w:ind w:left="0"/>
        <w:jc w:val="both"/>
      </w:pPr>
      <w:r>
        <w:rPr>
          <w:rFonts w:ascii="Times New Roman"/>
          <w:b w:val="false"/>
          <w:i w:val="false"/>
          <w:color w:val="000000"/>
          <w:sz w:val="28"/>
        </w:rPr>
        <w:t>
      взаимодействие посредством телефонных переговоров, в том числе, с использованием приложений для совершения звонков в сети интернет по инициативе организации, не более одного раза в период с 9.00 до 21.00 часов в будний день;</w:t>
      </w:r>
    </w:p>
    <w:bookmarkEnd w:id="15"/>
    <w:bookmarkStart w:name="z21" w:id="16"/>
    <w:p>
      <w:pPr>
        <w:spacing w:after="0"/>
        <w:ind w:left="0"/>
        <w:jc w:val="both"/>
      </w:pPr>
      <w:r>
        <w:rPr>
          <w:rFonts w:ascii="Times New Roman"/>
          <w:b w:val="false"/>
          <w:i w:val="false"/>
          <w:color w:val="000000"/>
          <w:sz w:val="28"/>
        </w:rPr>
        <w:t>
      при каждом взаимодействии сообщение:</w:t>
      </w:r>
    </w:p>
    <w:bookmarkEnd w:id="16"/>
    <w:bookmarkStart w:name="z22" w:id="17"/>
    <w:p>
      <w:pPr>
        <w:spacing w:after="0"/>
        <w:ind w:left="0"/>
        <w:jc w:val="both"/>
      </w:pPr>
      <w:r>
        <w:rPr>
          <w:rFonts w:ascii="Times New Roman"/>
          <w:b w:val="false"/>
          <w:i w:val="false"/>
          <w:color w:val="000000"/>
          <w:sz w:val="28"/>
        </w:rPr>
        <w:t>
      наименования организации;</w:t>
      </w:r>
    </w:p>
    <w:bookmarkEnd w:id="17"/>
    <w:bookmarkStart w:name="z23" w:id="18"/>
    <w:p>
      <w:pPr>
        <w:spacing w:after="0"/>
        <w:ind w:left="0"/>
        <w:jc w:val="both"/>
      </w:pPr>
      <w:r>
        <w:rPr>
          <w:rFonts w:ascii="Times New Roman"/>
          <w:b w:val="false"/>
          <w:i w:val="false"/>
          <w:color w:val="000000"/>
          <w:sz w:val="28"/>
        </w:rPr>
        <w:t>
      места нахождения организации;</w:t>
      </w:r>
    </w:p>
    <w:bookmarkEnd w:id="18"/>
    <w:bookmarkStart w:name="z24" w:id="19"/>
    <w:p>
      <w:pPr>
        <w:spacing w:after="0"/>
        <w:ind w:left="0"/>
        <w:jc w:val="both"/>
      </w:pPr>
      <w:r>
        <w:rPr>
          <w:rFonts w:ascii="Times New Roman"/>
          <w:b w:val="false"/>
          <w:i w:val="false"/>
          <w:color w:val="000000"/>
          <w:sz w:val="28"/>
        </w:rPr>
        <w:t>
      фамилии, имени, отчестве (при его наличии), должности лица, которое осуществляет взаимодействие;</w:t>
      </w:r>
    </w:p>
    <w:bookmarkEnd w:id="19"/>
    <w:bookmarkStart w:name="z25" w:id="20"/>
    <w:p>
      <w:pPr>
        <w:spacing w:after="0"/>
        <w:ind w:left="0"/>
        <w:jc w:val="both"/>
      </w:pPr>
      <w:r>
        <w:rPr>
          <w:rFonts w:ascii="Times New Roman"/>
          <w:b w:val="false"/>
          <w:i w:val="false"/>
          <w:color w:val="000000"/>
          <w:sz w:val="28"/>
        </w:rPr>
        <w:t>
      структуры задолженности, остатка просроченных и текущих сумм основного долга, вознаграждения, комиссий, неустойки (штрафа, пени), предусмотренных договором;</w:t>
      </w:r>
    </w:p>
    <w:bookmarkEnd w:id="20"/>
    <w:bookmarkStart w:name="z26" w:id="21"/>
    <w:p>
      <w:pPr>
        <w:spacing w:after="0"/>
        <w:ind w:left="0"/>
        <w:jc w:val="both"/>
      </w:pPr>
      <w:r>
        <w:rPr>
          <w:rFonts w:ascii="Times New Roman"/>
          <w:b w:val="false"/>
          <w:i w:val="false"/>
          <w:color w:val="000000"/>
          <w:sz w:val="28"/>
        </w:rPr>
        <w:t xml:space="preserve">
      об ответственности и иных обязательствах заемщика, предусмотренных договором, </w:t>
      </w:r>
      <w:r>
        <w:rPr>
          <w:rFonts w:ascii="Times New Roman"/>
          <w:b w:val="false"/>
          <w:i w:val="false"/>
          <w:color w:val="000000"/>
          <w:sz w:val="28"/>
        </w:rPr>
        <w:t>Законом</w:t>
      </w:r>
      <w:r>
        <w:rPr>
          <w:rFonts w:ascii="Times New Roman"/>
          <w:b w:val="false"/>
          <w:i w:val="false"/>
          <w:color w:val="000000"/>
          <w:sz w:val="28"/>
        </w:rPr>
        <w:t>, а также последствиях неисполнения или ненадлежащего исполнения обязательств, предусмотренных договором.</w:t>
      </w:r>
    </w:p>
    <w:bookmarkEnd w:id="21"/>
    <w:bookmarkStart w:name="z27" w:id="22"/>
    <w:p>
      <w:pPr>
        <w:spacing w:after="0"/>
        <w:ind w:left="0"/>
        <w:jc w:val="both"/>
      </w:pPr>
      <w:r>
        <w:rPr>
          <w:rFonts w:ascii="Times New Roman"/>
          <w:b w:val="false"/>
          <w:i w:val="false"/>
          <w:color w:val="000000"/>
          <w:sz w:val="28"/>
        </w:rPr>
        <w:t>
      При взаимодействии в рамках указанных мер соблюдаются следующие ограничения на:</w:t>
      </w:r>
    </w:p>
    <w:bookmarkEnd w:id="22"/>
    <w:bookmarkStart w:name="z28" w:id="23"/>
    <w:p>
      <w:pPr>
        <w:spacing w:after="0"/>
        <w:ind w:left="0"/>
        <w:jc w:val="both"/>
      </w:pPr>
      <w:r>
        <w:rPr>
          <w:rFonts w:ascii="Times New Roman"/>
          <w:b w:val="false"/>
          <w:i w:val="false"/>
          <w:color w:val="000000"/>
          <w:sz w:val="28"/>
        </w:rPr>
        <w:t>
      осуществление взаимодействия способами и в период, не предусмотренный абзацами вторым и третьим настоящего подпункта;</w:t>
      </w:r>
    </w:p>
    <w:bookmarkEnd w:id="23"/>
    <w:bookmarkStart w:name="z29" w:id="24"/>
    <w:p>
      <w:pPr>
        <w:spacing w:after="0"/>
        <w:ind w:left="0"/>
        <w:jc w:val="both"/>
      </w:pPr>
      <w:r>
        <w:rPr>
          <w:rFonts w:ascii="Times New Roman"/>
          <w:b w:val="false"/>
          <w:i w:val="false"/>
          <w:color w:val="000000"/>
          <w:sz w:val="28"/>
        </w:rPr>
        <w:t>
      взаимодействие с третьим лицом, не связанным обязательствами с организацией в рамках договора, за исключением случаев установления места нахождения и (или) контактных данных заемщика для урегулирования и (или) погашения просроченной задолженности способами и в период, предусмотренными абзацами вторым и третьим настоящего подпункта, а также при сообщении наименования организации, ее места нахождения, фамилии, имени, отчества (при его наличии), должности лица, которое осуществляет взаимодействие;</w:t>
      </w:r>
    </w:p>
    <w:bookmarkEnd w:id="24"/>
    <w:bookmarkStart w:name="z30" w:id="25"/>
    <w:p>
      <w:pPr>
        <w:spacing w:after="0"/>
        <w:ind w:left="0"/>
        <w:jc w:val="both"/>
      </w:pPr>
      <w:r>
        <w:rPr>
          <w:rFonts w:ascii="Times New Roman"/>
          <w:b w:val="false"/>
          <w:i w:val="false"/>
          <w:color w:val="000000"/>
          <w:sz w:val="28"/>
        </w:rPr>
        <w:t>
      сообщение заемщику, имеющему просроченную задолженность, и (или) его представителю, и (или) третьему лицу недостоверных фамилии и (или) имени, и (или) отчества (при его наличии), а также сведений о месте работы и (или) должности работника организации, не соответствующих действительности;</w:t>
      </w:r>
    </w:p>
    <w:bookmarkEnd w:id="25"/>
    <w:bookmarkStart w:name="z31" w:id="26"/>
    <w:p>
      <w:pPr>
        <w:spacing w:after="0"/>
        <w:ind w:left="0"/>
        <w:jc w:val="both"/>
      </w:pPr>
      <w:r>
        <w:rPr>
          <w:rFonts w:ascii="Times New Roman"/>
          <w:b w:val="false"/>
          <w:i w:val="false"/>
          <w:color w:val="000000"/>
          <w:sz w:val="28"/>
        </w:rPr>
        <w:t>
      введение заемщика, имеющего просроченную задолженность, и (или) его представителя, и (или) третьего лица, связанного обязательствами с организацией в рамках договора, в заблуждение относительно размера, характера и оснований возникновения задолженности;</w:t>
      </w:r>
    </w:p>
    <w:bookmarkEnd w:id="26"/>
    <w:bookmarkStart w:name="z32" w:id="27"/>
    <w:p>
      <w:pPr>
        <w:spacing w:after="0"/>
        <w:ind w:left="0"/>
        <w:jc w:val="both"/>
      </w:pPr>
      <w:r>
        <w:rPr>
          <w:rFonts w:ascii="Times New Roman"/>
          <w:b w:val="false"/>
          <w:i w:val="false"/>
          <w:color w:val="000000"/>
          <w:sz w:val="28"/>
        </w:rPr>
        <w:t>
      распространение сведений, порочащих честь, достоинство и деловую репутацию лица, с которым осуществляется взаимодействие, либо разглашение сведений, которые могут причинить имущественный вред интересам данного лица;</w:t>
      </w:r>
    </w:p>
    <w:bookmarkEnd w:id="27"/>
    <w:bookmarkStart w:name="z33" w:id="28"/>
    <w:p>
      <w:pPr>
        <w:spacing w:after="0"/>
        <w:ind w:left="0"/>
        <w:jc w:val="both"/>
      </w:pPr>
      <w:r>
        <w:rPr>
          <w:rFonts w:ascii="Times New Roman"/>
          <w:b w:val="false"/>
          <w:i w:val="false"/>
          <w:color w:val="000000"/>
          <w:sz w:val="28"/>
        </w:rPr>
        <w:t>
      12) срок действия договора;</w:t>
      </w:r>
    </w:p>
    <w:bookmarkEnd w:id="28"/>
    <w:bookmarkStart w:name="z34" w:id="29"/>
    <w:p>
      <w:pPr>
        <w:spacing w:after="0"/>
        <w:ind w:left="0"/>
        <w:jc w:val="both"/>
      </w:pPr>
      <w:r>
        <w:rPr>
          <w:rFonts w:ascii="Times New Roman"/>
          <w:b w:val="false"/>
          <w:i w:val="false"/>
          <w:color w:val="000000"/>
          <w:sz w:val="28"/>
        </w:rPr>
        <w:t>
      13) информацию о почтовом и электронном адресе организации, а также данные о ее официальном интернет-ресурсе (при его наличии);</w:t>
      </w:r>
    </w:p>
    <w:bookmarkEnd w:id="29"/>
    <w:bookmarkStart w:name="z35" w:id="30"/>
    <w:p>
      <w:pPr>
        <w:spacing w:after="0"/>
        <w:ind w:left="0"/>
        <w:jc w:val="both"/>
      </w:pPr>
      <w:r>
        <w:rPr>
          <w:rFonts w:ascii="Times New Roman"/>
          <w:b w:val="false"/>
          <w:i w:val="false"/>
          <w:color w:val="000000"/>
          <w:sz w:val="28"/>
        </w:rPr>
        <w:t>
      14) адрес места регистрации либо места жительства заемщика – физического лица, адрес места регистрации либо места нахождения постоянно действующего органа заемщика – юридического лица;</w:t>
      </w:r>
    </w:p>
    <w:bookmarkEnd w:id="30"/>
    <w:bookmarkStart w:name="z36" w:id="31"/>
    <w:p>
      <w:pPr>
        <w:spacing w:after="0"/>
        <w:ind w:left="0"/>
        <w:jc w:val="both"/>
      </w:pPr>
      <w:r>
        <w:rPr>
          <w:rFonts w:ascii="Times New Roman"/>
          <w:b w:val="false"/>
          <w:i w:val="false"/>
          <w:color w:val="000000"/>
          <w:sz w:val="28"/>
        </w:rPr>
        <w:t>
      15) условие, предусматривающее, что при уступке организацией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уступлено право (требование).</w:t>
      </w:r>
    </w:p>
    <w:bookmarkEnd w:id="31"/>
    <w:bookmarkStart w:name="z37" w:id="32"/>
    <w:p>
      <w:pPr>
        <w:spacing w:after="0"/>
        <w:ind w:left="0"/>
        <w:jc w:val="both"/>
      </w:pPr>
      <w:r>
        <w:rPr>
          <w:rFonts w:ascii="Times New Roman"/>
          <w:b w:val="false"/>
          <w:i w:val="false"/>
          <w:color w:val="000000"/>
          <w:sz w:val="28"/>
        </w:rPr>
        <w:t>
      5. Права заемщика предусматривают возможность:</w:t>
      </w:r>
    </w:p>
    <w:bookmarkEnd w:id="32"/>
    <w:bookmarkStart w:name="z38" w:id="33"/>
    <w:p>
      <w:pPr>
        <w:spacing w:after="0"/>
        <w:ind w:left="0"/>
        <w:jc w:val="both"/>
      </w:pPr>
      <w:r>
        <w:rPr>
          <w:rFonts w:ascii="Times New Roman"/>
          <w:b w:val="false"/>
          <w:i w:val="false"/>
          <w:color w:val="000000"/>
          <w:sz w:val="28"/>
        </w:rPr>
        <w:t>
      1) ознакомления с правилами предоставления микрокредитов, тарифами организации по предоставлению микрокредитов;</w:t>
      </w:r>
    </w:p>
    <w:bookmarkEnd w:id="33"/>
    <w:bookmarkStart w:name="z39" w:id="34"/>
    <w:p>
      <w:pPr>
        <w:spacing w:after="0"/>
        <w:ind w:left="0"/>
        <w:jc w:val="both"/>
      </w:pPr>
      <w:r>
        <w:rPr>
          <w:rFonts w:ascii="Times New Roman"/>
          <w:b w:val="false"/>
          <w:i w:val="false"/>
          <w:color w:val="000000"/>
          <w:sz w:val="28"/>
        </w:rPr>
        <w:t>
      2) распоряжения полученным микрокредитом в порядке и на условиях, установленных договором;</w:t>
      </w:r>
    </w:p>
    <w:bookmarkEnd w:id="34"/>
    <w:bookmarkStart w:name="z40" w:id="35"/>
    <w:p>
      <w:pPr>
        <w:spacing w:after="0"/>
        <w:ind w:left="0"/>
        <w:jc w:val="both"/>
      </w:pPr>
      <w:r>
        <w:rPr>
          <w:rFonts w:ascii="Times New Roman"/>
          <w:b w:val="false"/>
          <w:i w:val="false"/>
          <w:color w:val="000000"/>
          <w:sz w:val="28"/>
        </w:rPr>
        <w:t>
      3) оплаты основного долга и (или) вознаграждения в следующий за ним рабочий день без уплаты неустойки (штрафа, пени) если дата погашения основного долга и (или) вознаграждения выпадает на выходной либо праздничный день);</w:t>
      </w:r>
    </w:p>
    <w:bookmarkEnd w:id="35"/>
    <w:bookmarkStart w:name="z41" w:id="36"/>
    <w:p>
      <w:pPr>
        <w:spacing w:after="0"/>
        <w:ind w:left="0"/>
        <w:jc w:val="both"/>
      </w:pPr>
      <w:r>
        <w:rPr>
          <w:rFonts w:ascii="Times New Roman"/>
          <w:b w:val="false"/>
          <w:i w:val="false"/>
          <w:color w:val="000000"/>
          <w:sz w:val="28"/>
        </w:rPr>
        <w:t>
      4) досрочного полного или частичного возврата организации суммы микрокредита, предоставленного по договору;</w:t>
      </w:r>
    </w:p>
    <w:bookmarkEnd w:id="36"/>
    <w:bookmarkStart w:name="z42" w:id="37"/>
    <w:p>
      <w:pPr>
        <w:spacing w:after="0"/>
        <w:ind w:left="0"/>
        <w:jc w:val="both"/>
      </w:pPr>
      <w:r>
        <w:rPr>
          <w:rFonts w:ascii="Times New Roman"/>
          <w:b w:val="false"/>
          <w:i w:val="false"/>
          <w:color w:val="000000"/>
          <w:sz w:val="28"/>
        </w:rPr>
        <w:t xml:space="preserve">
      5) посещения заемщиком – физическим лицом в течение тридцати календарных дней с даты наступления просрочки исполнения обязательства по договору организации и (или) представления в письменной форме, а также через объекты информатизации, предоставляющие микрофинансовой организации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заявления, содержащего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 в том числе связанных с:</w:t>
      </w:r>
    </w:p>
    <w:bookmarkEnd w:id="37"/>
    <w:bookmarkStart w:name="z43" w:id="38"/>
    <w:p>
      <w:pPr>
        <w:spacing w:after="0"/>
        <w:ind w:left="0"/>
        <w:jc w:val="both"/>
      </w:pPr>
      <w:r>
        <w:rPr>
          <w:rFonts w:ascii="Times New Roman"/>
          <w:b w:val="false"/>
          <w:i w:val="false"/>
          <w:color w:val="000000"/>
          <w:sz w:val="28"/>
        </w:rPr>
        <w:t>
      изменением в сторону уменьшения ставки вознаграждения по договору;</w:t>
      </w:r>
    </w:p>
    <w:bookmarkEnd w:id="38"/>
    <w:bookmarkStart w:name="z44" w:id="39"/>
    <w:p>
      <w:pPr>
        <w:spacing w:after="0"/>
        <w:ind w:left="0"/>
        <w:jc w:val="both"/>
      </w:pPr>
      <w:r>
        <w:rPr>
          <w:rFonts w:ascii="Times New Roman"/>
          <w:b w:val="false"/>
          <w:i w:val="false"/>
          <w:color w:val="000000"/>
          <w:sz w:val="28"/>
        </w:rPr>
        <w:t>
      отсрочкой платежа по основному долгу и (или) вознаграждению;</w:t>
      </w:r>
    </w:p>
    <w:bookmarkEnd w:id="39"/>
    <w:bookmarkStart w:name="z45" w:id="40"/>
    <w:p>
      <w:pPr>
        <w:spacing w:after="0"/>
        <w:ind w:left="0"/>
        <w:jc w:val="both"/>
      </w:pPr>
      <w:r>
        <w:rPr>
          <w:rFonts w:ascii="Times New Roman"/>
          <w:b w:val="false"/>
          <w:i w:val="false"/>
          <w:color w:val="000000"/>
          <w:sz w:val="28"/>
        </w:rPr>
        <w:t>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40"/>
    <w:bookmarkStart w:name="z46" w:id="41"/>
    <w:p>
      <w:pPr>
        <w:spacing w:after="0"/>
        <w:ind w:left="0"/>
        <w:jc w:val="both"/>
      </w:pPr>
      <w:r>
        <w:rPr>
          <w:rFonts w:ascii="Times New Roman"/>
          <w:b w:val="false"/>
          <w:i w:val="false"/>
          <w:color w:val="000000"/>
          <w:sz w:val="28"/>
        </w:rPr>
        <w:t>
      изменением срока микрокредита;</w:t>
      </w:r>
    </w:p>
    <w:bookmarkEnd w:id="41"/>
    <w:bookmarkStart w:name="z47" w:id="42"/>
    <w:p>
      <w:pPr>
        <w:spacing w:after="0"/>
        <w:ind w:left="0"/>
        <w:jc w:val="both"/>
      </w:pPr>
      <w:r>
        <w:rPr>
          <w:rFonts w:ascii="Times New Roman"/>
          <w:b w:val="false"/>
          <w:i w:val="false"/>
          <w:color w:val="000000"/>
          <w:sz w:val="28"/>
        </w:rPr>
        <w:t>
      прощением просроченного основного долга и (или) вознаграждения, отменой неустойки (штрафа, пени) по микрокредиту;</w:t>
      </w:r>
    </w:p>
    <w:bookmarkEnd w:id="42"/>
    <w:bookmarkStart w:name="z48" w:id="43"/>
    <w:p>
      <w:pPr>
        <w:spacing w:after="0"/>
        <w:ind w:left="0"/>
        <w:jc w:val="both"/>
      </w:pPr>
      <w:r>
        <w:rPr>
          <w:rFonts w:ascii="Times New Roman"/>
          <w:b w:val="false"/>
          <w:i w:val="false"/>
          <w:color w:val="000000"/>
          <w:sz w:val="28"/>
        </w:rPr>
        <w:t>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43"/>
    <w:bookmarkStart w:name="z49" w:id="44"/>
    <w:p>
      <w:pPr>
        <w:spacing w:after="0"/>
        <w:ind w:left="0"/>
        <w:jc w:val="both"/>
      </w:pPr>
      <w:r>
        <w:rPr>
          <w:rFonts w:ascii="Times New Roman"/>
          <w:b w:val="false"/>
          <w:i w:val="false"/>
          <w:color w:val="000000"/>
          <w:sz w:val="28"/>
        </w:rPr>
        <w:t>
      представлением отступного взамен исполнения обязательства по договору путем передачи организации заложенного имущества;</w:t>
      </w:r>
    </w:p>
    <w:bookmarkEnd w:id="44"/>
    <w:bookmarkStart w:name="z50" w:id="45"/>
    <w:p>
      <w:pPr>
        <w:spacing w:after="0"/>
        <w:ind w:left="0"/>
        <w:jc w:val="both"/>
      </w:pPr>
      <w:r>
        <w:rPr>
          <w:rFonts w:ascii="Times New Roman"/>
          <w:b w:val="false"/>
          <w:i w:val="false"/>
          <w:color w:val="000000"/>
          <w:sz w:val="28"/>
        </w:rPr>
        <w:t>
      реализацией недвижимого имущества, являющегося предметом ипотеки, с передачей обязательства по договору покупателю;</w:t>
      </w:r>
    </w:p>
    <w:bookmarkEnd w:id="45"/>
    <w:bookmarkStart w:name="z51" w:id="46"/>
    <w:p>
      <w:pPr>
        <w:spacing w:after="0"/>
        <w:ind w:left="0"/>
        <w:jc w:val="both"/>
      </w:pPr>
      <w:r>
        <w:rPr>
          <w:rFonts w:ascii="Times New Roman"/>
          <w:b w:val="false"/>
          <w:i w:val="false"/>
          <w:color w:val="000000"/>
          <w:sz w:val="28"/>
        </w:rPr>
        <w:t xml:space="preserve">
      6) заемщика – физического лица в течение пятнадцати календарных дней с даты получения решения организации, предусмотренного абзацем четвертым подпункта 4) пункта 7 Требований, или при недостижении взаимоприемлемого решения об изменении условий договора в срок, предусмотренный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9-2 Закона, обратиться к микрофинансовому омбудсману с одновременным уведомлением организации;</w:t>
      </w:r>
    </w:p>
    <w:bookmarkEnd w:id="46"/>
    <w:bookmarkStart w:name="z52" w:id="47"/>
    <w:p>
      <w:pPr>
        <w:spacing w:after="0"/>
        <w:ind w:left="0"/>
        <w:jc w:val="both"/>
      </w:pPr>
      <w:r>
        <w:rPr>
          <w:rFonts w:ascii="Times New Roman"/>
          <w:b w:val="false"/>
          <w:i w:val="false"/>
          <w:color w:val="000000"/>
          <w:sz w:val="28"/>
        </w:rPr>
        <w:t>
      7) письменного обращения в организацию при возникновении спорных ситуаций по получаемым услугам.";</w:t>
      </w:r>
    </w:p>
    <w:bookmarkEnd w:id="47"/>
    <w:bookmarkStart w:name="z53" w:id="48"/>
    <w:p>
      <w:pPr>
        <w:spacing w:after="0"/>
        <w:ind w:left="0"/>
        <w:jc w:val="both"/>
      </w:pPr>
      <w:r>
        <w:rPr>
          <w:rFonts w:ascii="Times New Roman"/>
          <w:b w:val="false"/>
          <w:i w:val="false"/>
          <w:color w:val="000000"/>
          <w:sz w:val="28"/>
        </w:rPr>
        <w:t>
      "7. Обязанности организации предусматривают:</w:t>
      </w:r>
    </w:p>
    <w:bookmarkEnd w:id="48"/>
    <w:bookmarkStart w:name="z54" w:id="49"/>
    <w:p>
      <w:pPr>
        <w:spacing w:after="0"/>
        <w:ind w:left="0"/>
        <w:jc w:val="both"/>
      </w:pPr>
      <w:r>
        <w:rPr>
          <w:rFonts w:ascii="Times New Roman"/>
          <w:b w:val="false"/>
          <w:i w:val="false"/>
          <w:color w:val="000000"/>
          <w:sz w:val="28"/>
        </w:rPr>
        <w:t>
      1) уведомление заемщика (или его уполномоченного представителя) при заключении договора, содержащего условия перехода права (требования) организации по договору третьему лицу (далее – договор уступки права требования):</w:t>
      </w:r>
    </w:p>
    <w:bookmarkEnd w:id="49"/>
    <w:bookmarkStart w:name="z55" w:id="50"/>
    <w:p>
      <w:pPr>
        <w:spacing w:after="0"/>
        <w:ind w:left="0"/>
        <w:jc w:val="both"/>
      </w:pPr>
      <w:r>
        <w:rPr>
          <w:rFonts w:ascii="Times New Roman"/>
          <w:b w:val="false"/>
          <w:i w:val="false"/>
          <w:color w:val="000000"/>
          <w:sz w:val="28"/>
        </w:rPr>
        <w:t>
      до заключения договора уступки уведомить заемщика – физическое лицо по договору, не связанного с осуществлением предпринимательской деятельности, о планируемой уступке прав (требований) кредитора по указанному договору третьему лицу, а также об обработке (передаче) персональных данных заемщика в связи с такой уступкой способом, предусмотренным договором, а также через объекты информатизации;</w:t>
      </w:r>
    </w:p>
    <w:bookmarkEnd w:id="50"/>
    <w:bookmarkStart w:name="z56" w:id="51"/>
    <w:p>
      <w:pPr>
        <w:spacing w:after="0"/>
        <w:ind w:left="0"/>
        <w:jc w:val="both"/>
      </w:pPr>
      <w:r>
        <w:rPr>
          <w:rFonts w:ascii="Times New Roman"/>
          <w:b w:val="false"/>
          <w:i w:val="false"/>
          <w:color w:val="000000"/>
          <w:sz w:val="28"/>
        </w:rPr>
        <w:t>
      о переходе прав (требований) по договору третьему лицу способом, предусмотренным договором,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третьему лицу (наименование, место нахождения и банковские реквизиты лица, которому уступлены права (требования) по договору, либо в случае передачи прав (требований) по договору в доверительное управление – сервисной компании), объема переданных прав (требований) по договору, размера и структуры задолженности по договору (основной долг, вознаграждение, комиссии, неустойка (штраф, пеня) и других подлежащих уплате сумм;</w:t>
      </w:r>
    </w:p>
    <w:bookmarkEnd w:id="51"/>
    <w:bookmarkStart w:name="z57" w:id="52"/>
    <w:p>
      <w:pPr>
        <w:spacing w:after="0"/>
        <w:ind w:left="0"/>
        <w:jc w:val="both"/>
      </w:pPr>
      <w:r>
        <w:rPr>
          <w:rFonts w:ascii="Times New Roman"/>
          <w:b w:val="false"/>
          <w:i w:val="false"/>
          <w:color w:val="000000"/>
          <w:sz w:val="28"/>
        </w:rPr>
        <w:t>
      2) уведомление заемщика в день передачи задолженности на досудебное взыскание и урегулирование задолженности способом, предусмотренным в договоре,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52"/>
    <w:bookmarkStart w:name="z58" w:id="53"/>
    <w:p>
      <w:pPr>
        <w:spacing w:after="0"/>
        <w:ind w:left="0"/>
        <w:jc w:val="both"/>
      </w:pPr>
      <w:r>
        <w:rPr>
          <w:rFonts w:ascii="Times New Roman"/>
          <w:b w:val="false"/>
          <w:i w:val="false"/>
          <w:color w:val="000000"/>
          <w:sz w:val="28"/>
        </w:rPr>
        <w:t>
      3) уведомление заемщика способом и в сроки, предусмотренными в договоре, а также через объекты информатизации, но не позднее десяти календарных дней с даты наступления просрочки:</w:t>
      </w:r>
    </w:p>
    <w:bookmarkEnd w:id="53"/>
    <w:bookmarkStart w:name="z59" w:id="54"/>
    <w:p>
      <w:pPr>
        <w:spacing w:after="0"/>
        <w:ind w:left="0"/>
        <w:jc w:val="both"/>
      </w:pPr>
      <w:r>
        <w:rPr>
          <w:rFonts w:ascii="Times New Roman"/>
          <w:b w:val="false"/>
          <w:i w:val="false"/>
          <w:color w:val="000000"/>
          <w:sz w:val="28"/>
        </w:rPr>
        <w:t>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 указанную в уведомлении;</w:t>
      </w:r>
    </w:p>
    <w:bookmarkEnd w:id="54"/>
    <w:bookmarkStart w:name="z60" w:id="55"/>
    <w:p>
      <w:pPr>
        <w:spacing w:after="0"/>
        <w:ind w:left="0"/>
        <w:jc w:val="both"/>
      </w:pPr>
      <w:r>
        <w:rPr>
          <w:rFonts w:ascii="Times New Roman"/>
          <w:b w:val="false"/>
          <w:i w:val="false"/>
          <w:color w:val="000000"/>
          <w:sz w:val="28"/>
        </w:rPr>
        <w:t xml:space="preserve">
      праве заемщика – физического лица по договору обратиться в организацию с заявлением,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9-2 Закона;</w:t>
      </w:r>
    </w:p>
    <w:bookmarkEnd w:id="55"/>
    <w:bookmarkStart w:name="z61" w:id="56"/>
    <w:p>
      <w:pPr>
        <w:spacing w:after="0"/>
        <w:ind w:left="0"/>
        <w:jc w:val="both"/>
      </w:pPr>
      <w:r>
        <w:rPr>
          <w:rFonts w:ascii="Times New Roman"/>
          <w:b w:val="false"/>
          <w:i w:val="false"/>
          <w:color w:val="000000"/>
          <w:sz w:val="28"/>
        </w:rPr>
        <w:t>
      последствиях невыполнения заемщиком своих обязательств по договору.</w:t>
      </w:r>
    </w:p>
    <w:bookmarkEnd w:id="56"/>
    <w:bookmarkStart w:name="z62" w:id="57"/>
    <w:p>
      <w:pPr>
        <w:spacing w:after="0"/>
        <w:ind w:left="0"/>
        <w:jc w:val="both"/>
      </w:pPr>
      <w:r>
        <w:rPr>
          <w:rFonts w:ascii="Times New Roman"/>
          <w:b w:val="false"/>
          <w:i w:val="false"/>
          <w:color w:val="000000"/>
          <w:sz w:val="28"/>
        </w:rPr>
        <w:t>
      Договор содержит условие, что уведомление считается доставленным, если оно направлено должнику одним из следующих способов, предусмотренных договором:</w:t>
      </w:r>
    </w:p>
    <w:bookmarkEnd w:id="57"/>
    <w:bookmarkStart w:name="z63" w:id="58"/>
    <w:p>
      <w:pPr>
        <w:spacing w:after="0"/>
        <w:ind w:left="0"/>
        <w:jc w:val="both"/>
      </w:pPr>
      <w:r>
        <w:rPr>
          <w:rFonts w:ascii="Times New Roman"/>
          <w:b w:val="false"/>
          <w:i w:val="false"/>
          <w:color w:val="000000"/>
          <w:sz w:val="28"/>
        </w:rPr>
        <w:t>
      на адрес электронной почты, указанный в договоре;</w:t>
      </w:r>
    </w:p>
    <w:bookmarkEnd w:id="58"/>
    <w:bookmarkStart w:name="z64" w:id="59"/>
    <w:p>
      <w:pPr>
        <w:spacing w:after="0"/>
        <w:ind w:left="0"/>
        <w:jc w:val="both"/>
      </w:pPr>
      <w:r>
        <w:rPr>
          <w:rFonts w:ascii="Times New Roman"/>
          <w:b w:val="false"/>
          <w:i w:val="false"/>
          <w:color w:val="000000"/>
          <w:sz w:val="28"/>
        </w:rPr>
        <w:t>
      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bookmarkEnd w:id="59"/>
    <w:bookmarkStart w:name="z65" w:id="60"/>
    <w:p>
      <w:pPr>
        <w:spacing w:after="0"/>
        <w:ind w:left="0"/>
        <w:jc w:val="both"/>
      </w:pPr>
      <w:r>
        <w:rPr>
          <w:rFonts w:ascii="Times New Roman"/>
          <w:b w:val="false"/>
          <w:i w:val="false"/>
          <w:color w:val="000000"/>
          <w:sz w:val="28"/>
        </w:rPr>
        <w:t>
      с использованием иных средств связи, обеспечивающих фиксирование доставки;</w:t>
      </w:r>
    </w:p>
    <w:bookmarkEnd w:id="60"/>
    <w:bookmarkStart w:name="z66" w:id="61"/>
    <w:p>
      <w:pPr>
        <w:spacing w:after="0"/>
        <w:ind w:left="0"/>
        <w:jc w:val="both"/>
      </w:pPr>
      <w:r>
        <w:rPr>
          <w:rFonts w:ascii="Times New Roman"/>
          <w:b w:val="false"/>
          <w:i w:val="false"/>
          <w:color w:val="000000"/>
          <w:sz w:val="28"/>
        </w:rPr>
        <w:t>
      4) рассмотрение в течение пятнадцати календарных дней после дня получения заявления заемщика – физического лица предложенных изменений в условия договора и в письменной форме, а также через объекты информатизации либо способом, предусмотренным договором сообщает заемщику – физическому лицу об одном из следующих решений:</w:t>
      </w:r>
    </w:p>
    <w:bookmarkEnd w:id="61"/>
    <w:bookmarkStart w:name="z67" w:id="62"/>
    <w:p>
      <w:pPr>
        <w:spacing w:after="0"/>
        <w:ind w:left="0"/>
        <w:jc w:val="both"/>
      </w:pPr>
      <w:r>
        <w:rPr>
          <w:rFonts w:ascii="Times New Roman"/>
          <w:b w:val="false"/>
          <w:i w:val="false"/>
          <w:color w:val="000000"/>
          <w:sz w:val="28"/>
        </w:rPr>
        <w:t>
      о согласии с предложенными изменениями в условия договора;</w:t>
      </w:r>
    </w:p>
    <w:bookmarkEnd w:id="62"/>
    <w:bookmarkStart w:name="z68" w:id="63"/>
    <w:p>
      <w:pPr>
        <w:spacing w:after="0"/>
        <w:ind w:left="0"/>
        <w:jc w:val="both"/>
      </w:pPr>
      <w:r>
        <w:rPr>
          <w:rFonts w:ascii="Times New Roman"/>
          <w:b w:val="false"/>
          <w:i w:val="false"/>
          <w:color w:val="000000"/>
          <w:sz w:val="28"/>
        </w:rPr>
        <w:t>
      о встречном предложении по изменению условий договора;</w:t>
      </w:r>
    </w:p>
    <w:bookmarkEnd w:id="63"/>
    <w:bookmarkStart w:name="z69" w:id="64"/>
    <w:p>
      <w:pPr>
        <w:spacing w:after="0"/>
        <w:ind w:left="0"/>
        <w:jc w:val="both"/>
      </w:pPr>
      <w:r>
        <w:rPr>
          <w:rFonts w:ascii="Times New Roman"/>
          <w:b w:val="false"/>
          <w:i w:val="false"/>
          <w:color w:val="000000"/>
          <w:sz w:val="28"/>
        </w:rPr>
        <w:t>
      об отказе в изменении условий договора с указанием мотивированного обоснования причин такого отказа;</w:t>
      </w:r>
    </w:p>
    <w:bookmarkEnd w:id="64"/>
    <w:bookmarkStart w:name="z70" w:id="65"/>
    <w:p>
      <w:pPr>
        <w:spacing w:after="0"/>
        <w:ind w:left="0"/>
        <w:jc w:val="both"/>
      </w:pPr>
      <w:r>
        <w:rPr>
          <w:rFonts w:ascii="Times New Roman"/>
          <w:b w:val="false"/>
          <w:i w:val="false"/>
          <w:color w:val="000000"/>
          <w:sz w:val="28"/>
        </w:rPr>
        <w:t>
      5) уведомление заемщика об изменении условий договора при применении организацией улучшающих условий в порядке, предусмотренном в договоре;</w:t>
      </w:r>
    </w:p>
    <w:bookmarkEnd w:id="65"/>
    <w:bookmarkStart w:name="z71" w:id="66"/>
    <w:p>
      <w:pPr>
        <w:spacing w:after="0"/>
        <w:ind w:left="0"/>
        <w:jc w:val="both"/>
      </w:pPr>
      <w:r>
        <w:rPr>
          <w:rFonts w:ascii="Times New Roman"/>
          <w:b w:val="false"/>
          <w:i w:val="false"/>
          <w:color w:val="000000"/>
          <w:sz w:val="28"/>
        </w:rPr>
        <w:t>
      6) приложение к договору подписанного сторонами графика погашения микрокредита.</w:t>
      </w:r>
    </w:p>
    <w:bookmarkEnd w:id="66"/>
    <w:bookmarkStart w:name="z72" w:id="67"/>
    <w:p>
      <w:pPr>
        <w:spacing w:after="0"/>
        <w:ind w:left="0"/>
        <w:jc w:val="both"/>
      </w:pPr>
      <w:r>
        <w:rPr>
          <w:rFonts w:ascii="Times New Roman"/>
          <w:b w:val="false"/>
          <w:i w:val="false"/>
          <w:color w:val="000000"/>
          <w:sz w:val="28"/>
        </w:rPr>
        <w:t>
      При изменении условий микрокредита, влекущих изменение суммы (размера) денежных обязательств заемщика и (или) срока их уплаты, организацией составляется и выдается заемщику новый график погашения микрокредита с учетом новых условий.</w:t>
      </w:r>
    </w:p>
    <w:bookmarkEnd w:id="67"/>
    <w:bookmarkStart w:name="z73" w:id="68"/>
    <w:p>
      <w:pPr>
        <w:spacing w:after="0"/>
        <w:ind w:left="0"/>
        <w:jc w:val="both"/>
      </w:pPr>
      <w:r>
        <w:rPr>
          <w:rFonts w:ascii="Times New Roman"/>
          <w:b w:val="false"/>
          <w:i w:val="false"/>
          <w:color w:val="000000"/>
          <w:sz w:val="28"/>
        </w:rPr>
        <w:t>
      Требования настоящего подпункта не распространяются на соглашение о предоставлении (открытии) кредитной линии, а также на договор, по которому погашение микрокредита осуществляется единовременным платежом в конце срока микрокредита;</w:t>
      </w:r>
    </w:p>
    <w:bookmarkEnd w:id="68"/>
    <w:bookmarkStart w:name="z74" w:id="69"/>
    <w:p>
      <w:pPr>
        <w:spacing w:after="0"/>
        <w:ind w:left="0"/>
        <w:jc w:val="both"/>
      </w:pPr>
      <w:r>
        <w:rPr>
          <w:rFonts w:ascii="Times New Roman"/>
          <w:b w:val="false"/>
          <w:i w:val="false"/>
          <w:color w:val="000000"/>
          <w:sz w:val="28"/>
        </w:rPr>
        <w:t xml:space="preserve">
      7) иные обязанности,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7 Закона.</w:t>
      </w:r>
    </w:p>
    <w:bookmarkEnd w:id="69"/>
    <w:bookmarkStart w:name="z75" w:id="70"/>
    <w:p>
      <w:pPr>
        <w:spacing w:after="0"/>
        <w:ind w:left="0"/>
        <w:jc w:val="both"/>
      </w:pPr>
      <w:r>
        <w:rPr>
          <w:rFonts w:ascii="Times New Roman"/>
          <w:b w:val="false"/>
          <w:i w:val="false"/>
          <w:color w:val="000000"/>
          <w:sz w:val="28"/>
        </w:rPr>
        <w:t>
      8. Ограничения для организации предусматривают запрет на:</w:t>
      </w:r>
    </w:p>
    <w:bookmarkEnd w:id="70"/>
    <w:bookmarkStart w:name="z76" w:id="71"/>
    <w:p>
      <w:pPr>
        <w:spacing w:after="0"/>
        <w:ind w:left="0"/>
        <w:jc w:val="both"/>
      </w:pPr>
      <w:r>
        <w:rPr>
          <w:rFonts w:ascii="Times New Roman"/>
          <w:b w:val="false"/>
          <w:i w:val="false"/>
          <w:color w:val="000000"/>
          <w:sz w:val="28"/>
        </w:rPr>
        <w:t>
      1) изменение в одностороннем порядке ставки вознаграждения (за исключением случаев их снижения) и (или) способа и метода погашения микрокредита;</w:t>
      </w:r>
    </w:p>
    <w:bookmarkEnd w:id="71"/>
    <w:bookmarkStart w:name="z77" w:id="72"/>
    <w:p>
      <w:pPr>
        <w:spacing w:after="0"/>
        <w:ind w:left="0"/>
        <w:jc w:val="both"/>
      </w:pPr>
      <w:r>
        <w:rPr>
          <w:rFonts w:ascii="Times New Roman"/>
          <w:b w:val="false"/>
          <w:i w:val="false"/>
          <w:color w:val="000000"/>
          <w:sz w:val="28"/>
        </w:rPr>
        <w:t xml:space="preserve">
      2) предоставление микрокредита,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 с учетом исключений, предусмотренных частью второй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7 Закона;</w:t>
      </w:r>
    </w:p>
    <w:bookmarkEnd w:id="72"/>
    <w:bookmarkStart w:name="z78" w:id="73"/>
    <w:p>
      <w:pPr>
        <w:spacing w:after="0"/>
        <w:ind w:left="0"/>
        <w:jc w:val="both"/>
      </w:pPr>
      <w:r>
        <w:rPr>
          <w:rFonts w:ascii="Times New Roman"/>
          <w:b w:val="false"/>
          <w:i w:val="false"/>
          <w:color w:val="000000"/>
          <w:sz w:val="28"/>
        </w:rPr>
        <w:t>
      3) установление и взимание с заемщика любых платежей, за исключением вознаграждения и неустойки (штрафа, пени) по микрокредиту;</w:t>
      </w:r>
    </w:p>
    <w:bookmarkEnd w:id="73"/>
    <w:bookmarkStart w:name="z79" w:id="74"/>
    <w:p>
      <w:pPr>
        <w:spacing w:after="0"/>
        <w:ind w:left="0"/>
        <w:jc w:val="both"/>
      </w:pPr>
      <w:r>
        <w:rPr>
          <w:rFonts w:ascii="Times New Roman"/>
          <w:b w:val="false"/>
          <w:i w:val="false"/>
          <w:color w:val="000000"/>
          <w:sz w:val="28"/>
        </w:rPr>
        <w:t>
      4) требование выплаты вознаграждения, неустойки (штрафов, пени),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не связанному с осуществлением предпринимательской деятельности, за исключением договора по которому сумма основного долга полностью обеспечивалась залогом имущества, подлежащего регистрации, и (или) залогом денег на дату его заключения;</w:t>
      </w:r>
    </w:p>
    <w:bookmarkEnd w:id="74"/>
    <w:bookmarkStart w:name="z80" w:id="75"/>
    <w:p>
      <w:pPr>
        <w:spacing w:after="0"/>
        <w:ind w:left="0"/>
        <w:jc w:val="both"/>
      </w:pPr>
      <w:r>
        <w:rPr>
          <w:rFonts w:ascii="Times New Roman"/>
          <w:b w:val="false"/>
          <w:i w:val="false"/>
          <w:color w:val="000000"/>
          <w:sz w:val="28"/>
        </w:rPr>
        <w:t>
      5) требование выплаты вознаграждения, а также неустойки (штрафов, пени),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заемщика – физического лица, обеспеченному ипотекой недвижимого имущества, не связанному с осуществлением предпринимательской деятельности;</w:t>
      </w:r>
    </w:p>
    <w:bookmarkEnd w:id="75"/>
    <w:bookmarkStart w:name="z81" w:id="76"/>
    <w:p>
      <w:pPr>
        <w:spacing w:after="0"/>
        <w:ind w:left="0"/>
        <w:jc w:val="both"/>
      </w:pPr>
      <w:r>
        <w:rPr>
          <w:rFonts w:ascii="Times New Roman"/>
          <w:b w:val="false"/>
          <w:i w:val="false"/>
          <w:color w:val="000000"/>
          <w:sz w:val="28"/>
        </w:rPr>
        <w:t xml:space="preserve">
      6) заключение договоров, предусматривающих сотрудничество с частными судебными исполнителями для взыскания с заемщика суммы долга по договору,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микрофинансовой организации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 и (или) </w:t>
      </w:r>
      <w:r>
        <w:rPr>
          <w:rFonts w:ascii="Times New Roman"/>
          <w:b w:val="false"/>
          <w:i w:val="false"/>
          <w:color w:val="000000"/>
          <w:sz w:val="28"/>
        </w:rPr>
        <w:t>пунктом 1</w:t>
      </w:r>
      <w:r>
        <w:rPr>
          <w:rFonts w:ascii="Times New Roman"/>
          <w:b w:val="false"/>
          <w:i w:val="false"/>
          <w:color w:val="000000"/>
          <w:sz w:val="28"/>
        </w:rPr>
        <w:t xml:space="preserve"> статьи 64 Закона Республики Казахстан "Об акционерных обществах";</w:t>
      </w:r>
    </w:p>
    <w:bookmarkEnd w:id="76"/>
    <w:bookmarkStart w:name="z82" w:id="77"/>
    <w:p>
      <w:pPr>
        <w:spacing w:after="0"/>
        <w:ind w:left="0"/>
        <w:jc w:val="both"/>
      </w:pPr>
      <w:r>
        <w:rPr>
          <w:rFonts w:ascii="Times New Roman"/>
          <w:b w:val="false"/>
          <w:i w:val="false"/>
          <w:color w:val="000000"/>
          <w:sz w:val="28"/>
        </w:rPr>
        <w:t>
      7) увеличение срока действия договора о предоставлении микрокредита, заключенного с физическим лицом, без его согласия и на условиях, не обеспечивающих сохранение либо улучшение условий договора о предоставлении микрокредита;</w:t>
      </w:r>
    </w:p>
    <w:bookmarkEnd w:id="77"/>
    <w:bookmarkStart w:name="z83" w:id="78"/>
    <w:p>
      <w:pPr>
        <w:spacing w:after="0"/>
        <w:ind w:left="0"/>
        <w:jc w:val="both"/>
      </w:pPr>
      <w:r>
        <w:rPr>
          <w:rFonts w:ascii="Times New Roman"/>
          <w:b w:val="false"/>
          <w:i w:val="false"/>
          <w:color w:val="000000"/>
          <w:sz w:val="28"/>
        </w:rPr>
        <w:t>
      8) требование от заемщика, являющегося физическим лицом, досрочно полностью или частично возвратившего организации сумму микрокредита, неустойки (штрафа, пени) и другие платежи за досрочный возврат микрокредита;</w:t>
      </w:r>
    </w:p>
    <w:bookmarkEnd w:id="78"/>
    <w:bookmarkStart w:name="z84" w:id="79"/>
    <w:p>
      <w:pPr>
        <w:spacing w:after="0"/>
        <w:ind w:left="0"/>
        <w:jc w:val="both"/>
      </w:pPr>
      <w:r>
        <w:rPr>
          <w:rFonts w:ascii="Times New Roman"/>
          <w:b w:val="false"/>
          <w:i w:val="false"/>
          <w:color w:val="000000"/>
          <w:sz w:val="28"/>
        </w:rPr>
        <w:t>
      9) увеличение суммы микрокредита по договору;</w:t>
      </w:r>
    </w:p>
    <w:bookmarkEnd w:id="79"/>
    <w:bookmarkStart w:name="z85" w:id="80"/>
    <w:p>
      <w:pPr>
        <w:spacing w:after="0"/>
        <w:ind w:left="0"/>
        <w:jc w:val="both"/>
      </w:pPr>
      <w:r>
        <w:rPr>
          <w:rFonts w:ascii="Times New Roman"/>
          <w:b w:val="false"/>
          <w:i w:val="false"/>
          <w:color w:val="000000"/>
          <w:sz w:val="28"/>
        </w:rPr>
        <w:t>
      10) взимание неустойки (штрафа,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следующий за ним рабочий день;</w:t>
      </w:r>
    </w:p>
    <w:bookmarkEnd w:id="80"/>
    <w:bookmarkStart w:name="z86" w:id="81"/>
    <w:p>
      <w:pPr>
        <w:spacing w:after="0"/>
        <w:ind w:left="0"/>
        <w:jc w:val="both"/>
      </w:pPr>
      <w:r>
        <w:rPr>
          <w:rFonts w:ascii="Times New Roman"/>
          <w:b w:val="false"/>
          <w:i w:val="false"/>
          <w:color w:val="000000"/>
          <w:sz w:val="28"/>
        </w:rPr>
        <w:t>
      11) индексацию обязательства и платежей по договору о предоставлении микрокредита, выданного в тенге, с привязкой к любому валютному эквиваленту;</w:t>
      </w:r>
    </w:p>
    <w:bookmarkEnd w:id="81"/>
    <w:bookmarkStart w:name="z87" w:id="82"/>
    <w:p>
      <w:pPr>
        <w:spacing w:after="0"/>
        <w:ind w:left="0"/>
        <w:jc w:val="both"/>
      </w:pPr>
      <w:r>
        <w:rPr>
          <w:rFonts w:ascii="Times New Roman"/>
          <w:b w:val="false"/>
          <w:i w:val="false"/>
          <w:color w:val="000000"/>
          <w:sz w:val="28"/>
        </w:rPr>
        <w:t xml:space="preserve">
      12) подачу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 а также к нотариусу, являющемуся аффилированным лицом микрофинансовой организации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 и (или) </w:t>
      </w:r>
      <w:r>
        <w:rPr>
          <w:rFonts w:ascii="Times New Roman"/>
          <w:b w:val="false"/>
          <w:i w:val="false"/>
          <w:color w:val="000000"/>
          <w:sz w:val="28"/>
        </w:rPr>
        <w:t>пунктом 1</w:t>
      </w:r>
      <w:r>
        <w:rPr>
          <w:rFonts w:ascii="Times New Roman"/>
          <w:b w:val="false"/>
          <w:i w:val="false"/>
          <w:color w:val="000000"/>
          <w:sz w:val="28"/>
        </w:rPr>
        <w:t xml:space="preserve"> статьи 64 Закона Республики Казахстан "Об акционерных обществах.".</w:t>
      </w:r>
    </w:p>
    <w:bookmarkEnd w:id="82"/>
    <w:bookmarkStart w:name="z88" w:id="83"/>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83"/>
    <w:bookmarkStart w:name="z89" w:id="8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4"/>
    <w:bookmarkStart w:name="z90" w:id="8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85"/>
    <w:bookmarkStart w:name="z91" w:id="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6"/>
    <w:bookmarkStart w:name="z92" w:id="8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7"/>
    <w:bookmarkStart w:name="z93" w:id="8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пункта 1 настоящего постановления, которые приостанавливают действие до 28 февраля 2025 года, установив, что в период приостановления данные абзацы действуют в следующей редакции:</w:t>
      </w:r>
    </w:p>
    <w:bookmarkEnd w:id="88"/>
    <w:bookmarkStart w:name="z94" w:id="89"/>
    <w:p>
      <w:pPr>
        <w:spacing w:after="0"/>
        <w:ind w:left="0"/>
        <w:jc w:val="both"/>
      </w:pPr>
      <w:r>
        <w:rPr>
          <w:rFonts w:ascii="Times New Roman"/>
          <w:b w:val="false"/>
          <w:i w:val="false"/>
          <w:color w:val="000000"/>
          <w:sz w:val="28"/>
        </w:rPr>
        <w:t>
      "11) меры, принимаемые организацией при неисполнении либо ненадлежащем исполнении заемщиком обязательств по договору;".</w:t>
      </w:r>
    </w:p>
    <w:bookmarkEnd w:id="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