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fd44" w14:textId="c3ff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февраля 2025 года № 8. Зарегистрирован в Министерстве юстиции Республики Казахстан 18 февраля 2025 года № 35734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учетной документации, используемых в амбулаторно-поликлинических организациях, утвержденных приложением 3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065/у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"Карта профилактических прививок"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документации, обязательной для заполнения медицинскими работниками, утвержденном приложением 7 к указанному приказу: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иммунизации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065/у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2025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65/у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иммунизации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___________________________________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женский/мужской _____________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Индивидуальный идентификационный номер ________________________________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Адрес: _________________________________________________________________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Туберкулезные пробы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диагностического теста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Гепатит В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Дифтерия, стоблняк, полиомиелит, гепатит В, коклюш и гемофильная палочка типа 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Дифтерия, столбняк, полиомиелит, коклюш, гемофильная палочка типа В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Пневмококковая инфекция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Коклюш, дифтерия, столбняк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 папилломы человека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Дифтерия, столбняк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Полиомиелит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Корь, краснуха, паротит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Гепатит 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Бешенство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Брюшной тиф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Грипп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язва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Туляремия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Клещевой энцефалит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Коронавирусная инфекция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иммунизации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мед отвод (дигноз и дата 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иммунизации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врача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Пояснительная: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таблицах по иммунизации в первом столбце "Вид иммунизации" указывается плановая вакцинация и/или вакцинация по эпидемиологическим показаниям;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Курсы вакцинации состоящие из нескольких прививок указывать вакцинация 1, вакцинация 2, вакцинация 3 и т. д.;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Бустерные дозы указывать ревакцинация 1, ревакцинация 2 и тд;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Препарат обозначать буквами: АКДС – адсорбированная, коклюшно-дифтерийно-столбнячная вакцина, АДС – адсорбированный дифтерийно-столбнячный анатоксин, АДС-М-анатоксин – адсорбированный дифтерийно-столбнячный анатоксин с уменьшенным содержанием антигенов, АД – адсорбированный дифтерийный анатоксин, АС – адсорбированный столбнячный анатоксин, К – коклюшная вакцина;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Прививки по эпидемиологическим показаниям (травмы, укусы, в качестве контактных, реципиенты 1 и т. д.) и дополнительная массовая иммунизация (ДМИ)/национальные дни иммунизации (НДИ)/массовая иммунизация (МИ) дополняются в одной таблице.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