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e87d1" w14:textId="c2e87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по инвестициям и развитию Республики Казахстан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3 марта 2025 года № 89/НҚ. Зарегистрирован в Министерстве юстиции Республики Казахстан 4 марта 2025 года № 35774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информации и коммуникаций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(зарегистрирован в Реестре государственной регистрации нормативных правовых актов за № 10730)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19-12)</w:t>
      </w:r>
      <w:r>
        <w:rPr>
          <w:rFonts w:ascii="Times New Roman"/>
          <w:b w:val="false"/>
          <w:i w:val="false"/>
          <w:color w:val="000000"/>
          <w:sz w:val="28"/>
        </w:rPr>
        <w:t xml:space="preserve"> пункта 1 статьи 8 Закона Республики Казахстан "О связи",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и подпунктом 60) пункта 15 Положения о Министерстве цифрового развития, инноваций и аэрокосмической промышленности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5 изложить в следующей редакции:</w:t>
      </w:r>
    </w:p>
    <w:bookmarkStart w:name="z10" w:id="4"/>
    <w:p>
      <w:pPr>
        <w:spacing w:after="0"/>
        <w:ind w:left="0"/>
        <w:jc w:val="both"/>
      </w:pPr>
      <w:r>
        <w:rPr>
          <w:rFonts w:ascii="Times New Roman"/>
          <w:b w:val="false"/>
          <w:i w:val="false"/>
          <w:color w:val="000000"/>
          <w:sz w:val="28"/>
        </w:rPr>
        <w:t xml:space="preserve">
      "3)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ультракороткие волны (далее – УКВ), короткие волны (далее – КВ), средние волны (далее – СВ), длинные волны (далее –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 wireless local loop)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
    <w:bookmarkStart w:name="z11" w:id="5"/>
    <w:p>
      <w:pPr>
        <w:spacing w:after="0"/>
        <w:ind w:left="0"/>
        <w:jc w:val="both"/>
      </w:pPr>
      <w:r>
        <w:rPr>
          <w:rFonts w:ascii="Times New Roman"/>
          <w:b w:val="false"/>
          <w:i w:val="false"/>
          <w:color w:val="000000"/>
          <w:sz w:val="28"/>
        </w:rPr>
        <w:t>
      пункт 6 изложить в следующей редакции:</w:t>
      </w:r>
    </w:p>
    <w:bookmarkEnd w:id="5"/>
    <w:bookmarkStart w:name="z12" w:id="6"/>
    <w:p>
      <w:pPr>
        <w:spacing w:after="0"/>
        <w:ind w:left="0"/>
        <w:jc w:val="both"/>
      </w:pPr>
      <w:r>
        <w:rPr>
          <w:rFonts w:ascii="Times New Roman"/>
          <w:b w:val="false"/>
          <w:i w:val="false"/>
          <w:color w:val="000000"/>
          <w:sz w:val="28"/>
        </w:rPr>
        <w:t>
      "Услугодатель в день поступления заявки осуществляет их прием и регистрацию и отправляет работнику ответственного структурного подразделения услугодателя (далее – работник услугодателя) на исполнение.</w:t>
      </w:r>
    </w:p>
    <w:bookmarkEnd w:id="6"/>
    <w:bookmarkStart w:name="z13" w:id="7"/>
    <w:p>
      <w:pPr>
        <w:spacing w:after="0"/>
        <w:ind w:left="0"/>
        <w:jc w:val="both"/>
      </w:pPr>
      <w:r>
        <w:rPr>
          <w:rFonts w:ascii="Times New Roman"/>
          <w:b w:val="false"/>
          <w:i w:val="false"/>
          <w:color w:val="000000"/>
          <w:sz w:val="28"/>
        </w:rPr>
        <w:t>
      Работник услугодателя в течение одного рабочего дня с момента регистрации заявки передает на исполнение в республиканское государственное предприятие на праве хозяйственного ведения "Государственная радиочастотная служба" Министерства цифрового развития, инноваций и аэрокосмической промышленности Республики Казахстан (далее - Государственная радиочастотная служба).</w:t>
      </w:r>
    </w:p>
    <w:bookmarkEnd w:id="7"/>
    <w:bookmarkStart w:name="z14" w:id="8"/>
    <w:p>
      <w:pPr>
        <w:spacing w:after="0"/>
        <w:ind w:left="0"/>
        <w:jc w:val="both"/>
      </w:pPr>
      <w:r>
        <w:rPr>
          <w:rFonts w:ascii="Times New Roman"/>
          <w:b w:val="false"/>
          <w:i w:val="false"/>
          <w:color w:val="000000"/>
          <w:sz w:val="28"/>
        </w:rPr>
        <w:t xml:space="preserve">
      Государственная радиочастотная служба в течение трех рабочих дней со дня поступления заявки проводит процедуру расчета ЭМС РЭС и ВЧУ для перечня РЭС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а также осуществляет подбор свободных частот для подвижных РЭС и в случае:</w:t>
      </w:r>
    </w:p>
    <w:bookmarkEnd w:id="8"/>
    <w:bookmarkStart w:name="z15" w:id="9"/>
    <w:p>
      <w:pPr>
        <w:spacing w:after="0"/>
        <w:ind w:left="0"/>
        <w:jc w:val="both"/>
      </w:pPr>
      <w:r>
        <w:rPr>
          <w:rFonts w:ascii="Times New Roman"/>
          <w:b w:val="false"/>
          <w:i w:val="false"/>
          <w:color w:val="000000"/>
          <w:sz w:val="28"/>
        </w:rPr>
        <w:t>
      1) положительного результата уведомляет о результатах расчета ЭМС РЭС и ВЧУ услугополучателя и направляет заявку для дальнейшего рассмотрения услугодателю через портал;</w:t>
      </w:r>
    </w:p>
    <w:bookmarkEnd w:id="9"/>
    <w:bookmarkStart w:name="z16" w:id="10"/>
    <w:p>
      <w:pPr>
        <w:spacing w:after="0"/>
        <w:ind w:left="0"/>
        <w:jc w:val="both"/>
      </w:pPr>
      <w:r>
        <w:rPr>
          <w:rFonts w:ascii="Times New Roman"/>
          <w:b w:val="false"/>
          <w:i w:val="false"/>
          <w:color w:val="000000"/>
          <w:sz w:val="28"/>
        </w:rPr>
        <w:t>
      2) отрицательного результата направляет обоснованный отказ услугополучателю и уведомляет об этом услугодателя в электронном виде посредством портала.";</w:t>
      </w:r>
    </w:p>
    <w:bookmarkEnd w:id="10"/>
    <w:bookmarkStart w:name="z17"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2)</w:t>
      </w:r>
      <w:r>
        <w:rPr>
          <w:rFonts w:ascii="Times New Roman"/>
          <w:b w:val="false"/>
          <w:i w:val="false"/>
          <w:color w:val="000000"/>
          <w:sz w:val="28"/>
        </w:rPr>
        <w:t xml:space="preserve"> пункта 8 изложить в следующей редакции:</w:t>
      </w:r>
    </w:p>
    <w:bookmarkEnd w:id="11"/>
    <w:bookmarkStart w:name="z18" w:id="12"/>
    <w:p>
      <w:pPr>
        <w:spacing w:after="0"/>
        <w:ind w:left="0"/>
        <w:jc w:val="both"/>
      </w:pPr>
      <w:r>
        <w:rPr>
          <w:rFonts w:ascii="Times New Roman"/>
          <w:b w:val="false"/>
          <w:i w:val="false"/>
          <w:color w:val="000000"/>
          <w:sz w:val="28"/>
        </w:rPr>
        <w:t>
      "2) после положительного результата согласования Министерством обороны, услугодатель в течение трех рабочих дней со дня получения ответа на запрос направляет заявку приграничным государствам Республики Казахстан для проведения процедуры международной координации РЧС в целях обеспечения бесперебойной работы РЭС и ВЧУ без помех, необходимость которой определяется по результатам проведенного расчета ЭМС РЭС и ВЧУ.";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0" w:id="13"/>
    <w:p>
      <w:pPr>
        <w:spacing w:after="0"/>
        <w:ind w:left="0"/>
        <w:jc w:val="both"/>
      </w:pPr>
      <w:r>
        <w:rPr>
          <w:rFonts w:ascii="Times New Roman"/>
          <w:b w:val="false"/>
          <w:i w:val="false"/>
          <w:color w:val="000000"/>
          <w:sz w:val="28"/>
        </w:rPr>
        <w:t>
      "10. Основаниями для отказа в оказании государственной услуги являются:</w:t>
      </w:r>
    </w:p>
    <w:bookmarkEnd w:id="13"/>
    <w:bookmarkStart w:name="z21" w:id="14"/>
    <w:p>
      <w:pPr>
        <w:spacing w:after="0"/>
        <w:ind w:left="0"/>
        <w:jc w:val="both"/>
      </w:pPr>
      <w:r>
        <w:rPr>
          <w:rFonts w:ascii="Times New Roman"/>
          <w:b w:val="false"/>
          <w:i w:val="false"/>
          <w:color w:val="000000"/>
          <w:sz w:val="28"/>
        </w:rPr>
        <w:t>
      1) несоответствие заявленной полосы частот, радиочастоты (радиочастотного канала) национальной Таблице распределения полос частот;</w:t>
      </w:r>
    </w:p>
    <w:bookmarkEnd w:id="14"/>
    <w:bookmarkStart w:name="z22" w:id="15"/>
    <w:p>
      <w:pPr>
        <w:spacing w:after="0"/>
        <w:ind w:left="0"/>
        <w:jc w:val="both"/>
      </w:pPr>
      <w:r>
        <w:rPr>
          <w:rFonts w:ascii="Times New Roman"/>
          <w:b w:val="false"/>
          <w:i w:val="false"/>
          <w:color w:val="000000"/>
          <w:sz w:val="28"/>
        </w:rPr>
        <w:t>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p>
    <w:bookmarkEnd w:id="15"/>
    <w:bookmarkStart w:name="z23" w:id="16"/>
    <w:p>
      <w:pPr>
        <w:spacing w:after="0"/>
        <w:ind w:left="0"/>
        <w:jc w:val="both"/>
      </w:pPr>
      <w:r>
        <w:rPr>
          <w:rFonts w:ascii="Times New Roman"/>
          <w:b w:val="false"/>
          <w:i w:val="false"/>
          <w:color w:val="000000"/>
          <w:sz w:val="28"/>
        </w:rPr>
        <w:t>
      3)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bookmarkEnd w:id="16"/>
    <w:bookmarkStart w:name="z24" w:id="17"/>
    <w:p>
      <w:pPr>
        <w:spacing w:after="0"/>
        <w:ind w:left="0"/>
        <w:jc w:val="both"/>
      </w:pPr>
      <w:r>
        <w:rPr>
          <w:rFonts w:ascii="Times New Roman"/>
          <w:b w:val="false"/>
          <w:i w:val="false"/>
          <w:color w:val="000000"/>
          <w:sz w:val="28"/>
        </w:rPr>
        <w:t>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bookmarkEnd w:id="17"/>
    <w:bookmarkStart w:name="z25" w:id="18"/>
    <w:p>
      <w:pPr>
        <w:spacing w:after="0"/>
        <w:ind w:left="0"/>
        <w:jc w:val="both"/>
      </w:pPr>
      <w:r>
        <w:rPr>
          <w:rFonts w:ascii="Times New Roman"/>
          <w:b w:val="false"/>
          <w:i w:val="false"/>
          <w:color w:val="000000"/>
          <w:sz w:val="28"/>
        </w:rPr>
        <w:t>
      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w:t>
      </w:r>
    </w:p>
    <w:bookmarkEnd w:id="18"/>
    <w:bookmarkStart w:name="z26" w:id="19"/>
    <w:p>
      <w:pPr>
        <w:spacing w:after="0"/>
        <w:ind w:left="0"/>
        <w:jc w:val="both"/>
      </w:pPr>
      <w:r>
        <w:rPr>
          <w:rFonts w:ascii="Times New Roman"/>
          <w:b w:val="false"/>
          <w:i w:val="false"/>
          <w:color w:val="000000"/>
          <w:sz w:val="28"/>
        </w:rPr>
        <w:t>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p>
    <w:bookmarkEnd w:id="19"/>
    <w:bookmarkStart w:name="z27" w:id="20"/>
    <w:p>
      <w:pPr>
        <w:spacing w:after="0"/>
        <w:ind w:left="0"/>
        <w:jc w:val="both"/>
      </w:pPr>
      <w:r>
        <w:rPr>
          <w:rFonts w:ascii="Times New Roman"/>
          <w:b w:val="false"/>
          <w:i w:val="false"/>
          <w:color w:val="000000"/>
          <w:sz w:val="28"/>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20"/>
    <w:bookmarkStart w:name="z28" w:id="21"/>
    <w:p>
      <w:pPr>
        <w:spacing w:after="0"/>
        <w:ind w:left="0"/>
        <w:jc w:val="both"/>
      </w:pPr>
      <w:r>
        <w:rPr>
          <w:rFonts w:ascii="Times New Roman"/>
          <w:b w:val="false"/>
          <w:i w:val="false"/>
          <w:color w:val="000000"/>
          <w:sz w:val="28"/>
        </w:rPr>
        <w:t>
      8)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bookmarkEnd w:id="21"/>
    <w:bookmarkStart w:name="z29" w:id="22"/>
    <w:p>
      <w:pPr>
        <w:spacing w:after="0"/>
        <w:ind w:left="0"/>
        <w:jc w:val="both"/>
      </w:pPr>
      <w:r>
        <w:rPr>
          <w:rFonts w:ascii="Times New Roman"/>
          <w:b w:val="false"/>
          <w:i w:val="false"/>
          <w:color w:val="000000"/>
          <w:sz w:val="28"/>
        </w:rPr>
        <w:t>
      9)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bookmarkEnd w:id="22"/>
    <w:bookmarkStart w:name="z30" w:id="23"/>
    <w:p>
      <w:pPr>
        <w:spacing w:after="0"/>
        <w:ind w:left="0"/>
        <w:jc w:val="both"/>
      </w:pPr>
      <w:r>
        <w:rPr>
          <w:rFonts w:ascii="Times New Roman"/>
          <w:b w:val="false"/>
          <w:i w:val="false"/>
          <w:color w:val="000000"/>
          <w:sz w:val="28"/>
        </w:rPr>
        <w:t>
      10)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bookmarkEnd w:id="23"/>
    <w:bookmarkStart w:name="z31" w:id="24"/>
    <w:p>
      <w:pPr>
        <w:spacing w:after="0"/>
        <w:ind w:left="0"/>
        <w:jc w:val="both"/>
      </w:pPr>
      <w:r>
        <w:rPr>
          <w:rFonts w:ascii="Times New Roman"/>
          <w:b w:val="false"/>
          <w:i w:val="false"/>
          <w:color w:val="000000"/>
          <w:sz w:val="28"/>
        </w:rPr>
        <w:t>
      11)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End w:id="24"/>
    <w:bookmarkStart w:name="z32" w:id="25"/>
    <w:p>
      <w:pPr>
        <w:spacing w:after="0"/>
        <w:ind w:left="0"/>
        <w:jc w:val="both"/>
      </w:pPr>
      <w:r>
        <w:rPr>
          <w:rFonts w:ascii="Times New Roman"/>
          <w:b w:val="false"/>
          <w:i w:val="false"/>
          <w:color w:val="000000"/>
          <w:sz w:val="28"/>
        </w:rPr>
        <w:t xml:space="preserve">
      12) отсутствие согласия услугополучателя, предоставляемого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25"/>
    <w:bookmarkStart w:name="z33" w:id="26"/>
    <w:p>
      <w:pPr>
        <w:spacing w:after="0"/>
        <w:ind w:left="0"/>
        <w:jc w:val="both"/>
      </w:pPr>
      <w:r>
        <w:rPr>
          <w:rFonts w:ascii="Times New Roman"/>
          <w:b w:val="false"/>
          <w:i w:val="false"/>
          <w:color w:val="000000"/>
          <w:sz w:val="28"/>
        </w:rPr>
        <w:t>
      Отказ в выдаче разрешения на РЧС не лишает услугополучателя права повторной подачи.";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35" w:id="27"/>
    <w:p>
      <w:pPr>
        <w:spacing w:after="0"/>
        <w:ind w:left="0"/>
        <w:jc w:val="both"/>
      </w:pPr>
      <w:r>
        <w:rPr>
          <w:rFonts w:ascii="Times New Roman"/>
          <w:b w:val="false"/>
          <w:i w:val="false"/>
          <w:color w:val="000000"/>
          <w:sz w:val="28"/>
        </w:rPr>
        <w:t>
      "20. Разрешение на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bookmarkEnd w:id="27"/>
    <w:bookmarkStart w:name="z36" w:id="28"/>
    <w:p>
      <w:pPr>
        <w:spacing w:after="0"/>
        <w:ind w:left="0"/>
        <w:jc w:val="both"/>
      </w:pPr>
      <w:r>
        <w:rPr>
          <w:rFonts w:ascii="Times New Roman"/>
          <w:b w:val="false"/>
          <w:i w:val="false"/>
          <w:color w:val="000000"/>
          <w:sz w:val="28"/>
        </w:rPr>
        <w:t>
      Разрешение на РЧС на период проведения опытной эксплуатации, соревнований, выставок и иных мероприятий выдается сроком не более 6 месяцев и аннулируется в автоматическом режиме по истечению срока, указанного в Разрешении.";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28 изложить в следующей редакции:</w:t>
      </w:r>
    </w:p>
    <w:bookmarkStart w:name="z38" w:id="29"/>
    <w:p>
      <w:pPr>
        <w:spacing w:after="0"/>
        <w:ind w:left="0"/>
        <w:jc w:val="both"/>
      </w:pPr>
      <w:r>
        <w:rPr>
          <w:rFonts w:ascii="Times New Roman"/>
          <w:b w:val="false"/>
          <w:i w:val="false"/>
          <w:color w:val="000000"/>
          <w:sz w:val="28"/>
        </w:rPr>
        <w:t xml:space="preserve">
      "5)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УКВ, КВ, СВ,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40" w:id="30"/>
    <w:p>
      <w:pPr>
        <w:spacing w:after="0"/>
        <w:ind w:left="0"/>
        <w:jc w:val="both"/>
      </w:pPr>
      <w:r>
        <w:rPr>
          <w:rFonts w:ascii="Times New Roman"/>
          <w:b w:val="false"/>
          <w:i w:val="false"/>
          <w:color w:val="000000"/>
          <w:sz w:val="28"/>
        </w:rPr>
        <w:t xml:space="preserve">
      "37. Государственной радиочастотной службой расчет ЭМС РЭС и ВЧУ (далее – расчет) проводится для РЭС и ВЧУ, указанных в Перечне РЭС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учетом действующих и планируемых РЧС для использования РЭС и ВЧУ гражданского назначения, кроме морских и подвижных РЭС в случаях:</w:t>
      </w:r>
    </w:p>
    <w:bookmarkEnd w:id="30"/>
    <w:bookmarkStart w:name="z41" w:id="31"/>
    <w:p>
      <w:pPr>
        <w:spacing w:after="0"/>
        <w:ind w:left="0"/>
        <w:jc w:val="both"/>
      </w:pPr>
      <w:r>
        <w:rPr>
          <w:rFonts w:ascii="Times New Roman"/>
          <w:b w:val="false"/>
          <w:i w:val="false"/>
          <w:color w:val="000000"/>
          <w:sz w:val="28"/>
        </w:rPr>
        <w:t>
      1) получения разрешения на РЧС;</w:t>
      </w:r>
    </w:p>
    <w:bookmarkEnd w:id="31"/>
    <w:bookmarkStart w:name="z42" w:id="32"/>
    <w:p>
      <w:pPr>
        <w:spacing w:after="0"/>
        <w:ind w:left="0"/>
        <w:jc w:val="both"/>
      </w:pPr>
      <w:r>
        <w:rPr>
          <w:rFonts w:ascii="Times New Roman"/>
          <w:b w:val="false"/>
          <w:i w:val="false"/>
          <w:color w:val="000000"/>
          <w:sz w:val="28"/>
        </w:rPr>
        <w:t>
      2) ввода в эксплуатацию РЭС и ВЧУ (необходимо получение заключения ЭМС РЭС и ВЧУ);</w:t>
      </w:r>
    </w:p>
    <w:bookmarkEnd w:id="32"/>
    <w:bookmarkStart w:name="z43" w:id="33"/>
    <w:p>
      <w:pPr>
        <w:spacing w:after="0"/>
        <w:ind w:left="0"/>
        <w:jc w:val="both"/>
      </w:pPr>
      <w:r>
        <w:rPr>
          <w:rFonts w:ascii="Times New Roman"/>
          <w:b w:val="false"/>
          <w:i w:val="false"/>
          <w:color w:val="000000"/>
          <w:sz w:val="28"/>
        </w:rPr>
        <w:t>
      3)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w:t>
      </w:r>
    </w:p>
    <w:bookmarkEnd w:id="33"/>
    <w:bookmarkStart w:name="z44" w:id="34"/>
    <w:p>
      <w:pPr>
        <w:spacing w:after="0"/>
        <w:ind w:left="0"/>
        <w:jc w:val="both"/>
      </w:pPr>
      <w:r>
        <w:rPr>
          <w:rFonts w:ascii="Times New Roman"/>
          <w:b w:val="false"/>
          <w:i w:val="false"/>
          <w:color w:val="000000"/>
          <w:sz w:val="28"/>
        </w:rPr>
        <w:t>
      4) использования радиочастотного спектра Республики Казахстан на период проведения опытной эксплуатации, соревнований, выставок и иных мероприятий.";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46" w:id="35"/>
    <w:p>
      <w:pPr>
        <w:spacing w:after="0"/>
        <w:ind w:left="0"/>
        <w:jc w:val="both"/>
      </w:pPr>
      <w:r>
        <w:rPr>
          <w:rFonts w:ascii="Times New Roman"/>
          <w:b w:val="false"/>
          <w:i w:val="false"/>
          <w:color w:val="000000"/>
          <w:sz w:val="28"/>
        </w:rPr>
        <w:t xml:space="preserve">
      "38. Для получения заключения ЭМС, услугополучатель подает заявку в Государственную радиочастотную службу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с предоставлением следующих документов и сведений:</w:t>
      </w:r>
    </w:p>
    <w:bookmarkEnd w:id="35"/>
    <w:bookmarkStart w:name="z47" w:id="36"/>
    <w:p>
      <w:pPr>
        <w:spacing w:after="0"/>
        <w:ind w:left="0"/>
        <w:jc w:val="both"/>
      </w:pPr>
      <w:r>
        <w:rPr>
          <w:rFonts w:ascii="Times New Roman"/>
          <w:b w:val="false"/>
          <w:i w:val="false"/>
          <w:color w:val="000000"/>
          <w:sz w:val="28"/>
        </w:rPr>
        <w:t>
      1) пояснительная записка, в которой приводится обоснование запрашиваемой полосы (номинала) радиочастот, где подробно излагаются сведения о назначении топологии и архитектуры планируемой радиосети (радиолинии), месте расположения ее центра управления относительно территории Республики Казахстан (в пределах либо за ее пределами), используемых стандартах и протоколах, технических характеристиках РЭС, планируемых к применению, схема организации связи, сетка частот (радиоканалов);</w:t>
      </w:r>
    </w:p>
    <w:bookmarkEnd w:id="36"/>
    <w:bookmarkStart w:name="z48" w:id="37"/>
    <w:p>
      <w:pPr>
        <w:spacing w:after="0"/>
        <w:ind w:left="0"/>
        <w:jc w:val="both"/>
      </w:pPr>
      <w:r>
        <w:rPr>
          <w:rFonts w:ascii="Times New Roman"/>
          <w:b w:val="false"/>
          <w:i w:val="false"/>
          <w:color w:val="000000"/>
          <w:sz w:val="28"/>
        </w:rPr>
        <w:t xml:space="preserve">
      2)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УКВ, КВ, СВ,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согласно </w:t>
      </w:r>
      <w:r>
        <w:rPr>
          <w:rFonts w:ascii="Times New Roman"/>
          <w:b w:val="false"/>
          <w:i w:val="false"/>
          <w:color w:val="000000"/>
          <w:sz w:val="28"/>
        </w:rPr>
        <w:t>приложению 5</w:t>
      </w:r>
      <w:r>
        <w:rPr>
          <w:rFonts w:ascii="Times New Roman"/>
          <w:b w:val="false"/>
          <w:i w:val="false"/>
          <w:color w:val="000000"/>
          <w:sz w:val="28"/>
        </w:rPr>
        <w:t xml:space="preserve">, либо анкета на радиорелейную линию согласно </w:t>
      </w:r>
      <w:r>
        <w:rPr>
          <w:rFonts w:ascii="Times New Roman"/>
          <w:b w:val="false"/>
          <w:i w:val="false"/>
          <w:color w:val="000000"/>
          <w:sz w:val="28"/>
        </w:rPr>
        <w:t>приложению 6</w:t>
      </w:r>
      <w:r>
        <w:rPr>
          <w:rFonts w:ascii="Times New Roman"/>
          <w:b w:val="false"/>
          <w:i w:val="false"/>
          <w:color w:val="000000"/>
          <w:sz w:val="28"/>
        </w:rPr>
        <w:t xml:space="preserve">, либо анкета на телерадиовещательный передатчик согласно </w:t>
      </w:r>
      <w:r>
        <w:rPr>
          <w:rFonts w:ascii="Times New Roman"/>
          <w:b w:val="false"/>
          <w:i w:val="false"/>
          <w:color w:val="000000"/>
          <w:sz w:val="28"/>
        </w:rPr>
        <w:t>приложению 7</w:t>
      </w:r>
      <w:r>
        <w:rPr>
          <w:rFonts w:ascii="Times New Roman"/>
          <w:b w:val="false"/>
          <w:i w:val="false"/>
          <w:color w:val="000000"/>
          <w:sz w:val="28"/>
        </w:rPr>
        <w:t xml:space="preserve">, либо анкета на земную станцию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7"/>
    <w:bookmarkStart w:name="z49" w:id="38"/>
    <w:p>
      <w:pPr>
        <w:spacing w:after="0"/>
        <w:ind w:left="0"/>
        <w:jc w:val="both"/>
      </w:pPr>
      <w:r>
        <w:rPr>
          <w:rFonts w:ascii="Times New Roman"/>
          <w:b w:val="false"/>
          <w:i w:val="false"/>
          <w:color w:val="000000"/>
          <w:sz w:val="28"/>
        </w:rPr>
        <w:t>
      3) сведения из договора о совместном использовании радиочастотного спектра (основной пользователь радиочастотного спектра, пользователь получивший право на использование частот по данному договору, полоса радиочастот, которая определена для совместного использования, срок, номер и дата подписания договора).";</w:t>
      </w:r>
    </w:p>
    <w:bookmarkEnd w:id="38"/>
    <w:bookmarkStart w:name="z50" w:id="39"/>
    <w:p>
      <w:pPr>
        <w:spacing w:after="0"/>
        <w:ind w:left="0"/>
        <w:jc w:val="both"/>
      </w:pPr>
      <w:r>
        <w:rPr>
          <w:rFonts w:ascii="Times New Roman"/>
          <w:b w:val="false"/>
          <w:i w:val="false"/>
          <w:color w:val="000000"/>
          <w:sz w:val="28"/>
        </w:rPr>
        <w:t>
      дополнить пунктом 38-1 следующего содержания:</w:t>
      </w:r>
    </w:p>
    <w:bookmarkEnd w:id="39"/>
    <w:bookmarkStart w:name="z51" w:id="40"/>
    <w:p>
      <w:pPr>
        <w:spacing w:after="0"/>
        <w:ind w:left="0"/>
        <w:jc w:val="both"/>
      </w:pPr>
      <w:r>
        <w:rPr>
          <w:rFonts w:ascii="Times New Roman"/>
          <w:b w:val="false"/>
          <w:i w:val="false"/>
          <w:color w:val="000000"/>
          <w:sz w:val="28"/>
        </w:rPr>
        <w:t xml:space="preserve">
      "38-1. Государственная радиочастотная служба осуществляет проверку документов и сведений местоположения установки РЭС, характеристик приемо-передающего и антенного оборудования, поданных заявок на получение заключения экспертизы электромагнитной совместимости и в случаях: </w:t>
      </w:r>
    </w:p>
    <w:bookmarkEnd w:id="40"/>
    <w:bookmarkStart w:name="z52" w:id="41"/>
    <w:p>
      <w:pPr>
        <w:spacing w:after="0"/>
        <w:ind w:left="0"/>
        <w:jc w:val="both"/>
      </w:pPr>
      <w:r>
        <w:rPr>
          <w:rFonts w:ascii="Times New Roman"/>
          <w:b w:val="false"/>
          <w:i w:val="false"/>
          <w:color w:val="000000"/>
          <w:sz w:val="28"/>
        </w:rPr>
        <w:t>
      1) соответствия документов, указанных в пункте 38 настоящих Правил, осуществляет расчет в течение 10 рабочих дней;</w:t>
      </w:r>
    </w:p>
    <w:bookmarkEnd w:id="41"/>
    <w:bookmarkStart w:name="z53" w:id="42"/>
    <w:p>
      <w:pPr>
        <w:spacing w:after="0"/>
        <w:ind w:left="0"/>
        <w:jc w:val="both"/>
      </w:pPr>
      <w:r>
        <w:rPr>
          <w:rFonts w:ascii="Times New Roman"/>
          <w:b w:val="false"/>
          <w:i w:val="false"/>
          <w:color w:val="000000"/>
          <w:sz w:val="28"/>
        </w:rPr>
        <w:t>
      2) несоответствия документов, указанных в пункте 38 настоящих Правил, отказывает в рассмотрении заявки на получение заключения экспертизы электромагнитной совместимости радиоэлектронных средств в течение 10 рабочих дней.";</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55" w:id="43"/>
    <w:p>
      <w:pPr>
        <w:spacing w:after="0"/>
        <w:ind w:left="0"/>
        <w:jc w:val="both"/>
      </w:pPr>
      <w:r>
        <w:rPr>
          <w:rFonts w:ascii="Times New Roman"/>
          <w:b w:val="false"/>
          <w:i w:val="false"/>
          <w:color w:val="000000"/>
          <w:sz w:val="28"/>
        </w:rPr>
        <w:t>
      "43. Срок действия заключения ЭМС завершается в случаях:</w:t>
      </w:r>
    </w:p>
    <w:bookmarkEnd w:id="43"/>
    <w:bookmarkStart w:name="z56" w:id="44"/>
    <w:p>
      <w:pPr>
        <w:spacing w:after="0"/>
        <w:ind w:left="0"/>
        <w:jc w:val="both"/>
      </w:pPr>
      <w:r>
        <w:rPr>
          <w:rFonts w:ascii="Times New Roman"/>
          <w:b w:val="false"/>
          <w:i w:val="false"/>
          <w:color w:val="000000"/>
          <w:sz w:val="28"/>
        </w:rPr>
        <w:t>
      1) аннулирования разрешения на РЧС;</w:t>
      </w:r>
    </w:p>
    <w:bookmarkEnd w:id="44"/>
    <w:bookmarkStart w:name="z57" w:id="45"/>
    <w:p>
      <w:pPr>
        <w:spacing w:after="0"/>
        <w:ind w:left="0"/>
        <w:jc w:val="both"/>
      </w:pPr>
      <w:r>
        <w:rPr>
          <w:rFonts w:ascii="Times New Roman"/>
          <w:b w:val="false"/>
          <w:i w:val="false"/>
          <w:color w:val="000000"/>
          <w:sz w:val="28"/>
        </w:rPr>
        <w:t>
      2) направления уведомления о прекращении эксплуатации РЭС и ВЧУ;</w:t>
      </w:r>
    </w:p>
    <w:bookmarkEnd w:id="45"/>
    <w:bookmarkStart w:name="z58" w:id="46"/>
    <w:p>
      <w:pPr>
        <w:spacing w:after="0"/>
        <w:ind w:left="0"/>
        <w:jc w:val="both"/>
      </w:pPr>
      <w:r>
        <w:rPr>
          <w:rFonts w:ascii="Times New Roman"/>
          <w:b w:val="false"/>
          <w:i w:val="false"/>
          <w:color w:val="000000"/>
          <w:sz w:val="28"/>
        </w:rPr>
        <w:t>
      3) получения заключения ЭМС по причине изменения технических параметров, в том числе места установки РЭС (изменения географических координат, изменения высоты подвеса антенны, изменения направленности антенны);</w:t>
      </w:r>
    </w:p>
    <w:bookmarkEnd w:id="46"/>
    <w:bookmarkStart w:name="z59" w:id="47"/>
    <w:p>
      <w:pPr>
        <w:spacing w:after="0"/>
        <w:ind w:left="0"/>
        <w:jc w:val="both"/>
      </w:pPr>
      <w:r>
        <w:rPr>
          <w:rFonts w:ascii="Times New Roman"/>
          <w:b w:val="false"/>
          <w:i w:val="false"/>
          <w:color w:val="000000"/>
          <w:sz w:val="28"/>
        </w:rPr>
        <w:t>
      4) по окончанию использования радиочастотного спектра Республики Казахстан на период проведения опытной эксплуатации, соревнований, выставок и иных мероприятий.";</w:t>
      </w:r>
    </w:p>
    <w:bookmarkEnd w:id="47"/>
    <w:bookmarkStart w:name="z60"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48"/>
    <w:bookmarkStart w:name="z61" w:id="49"/>
    <w:p>
      <w:pPr>
        <w:spacing w:after="0"/>
        <w:ind w:left="0"/>
        <w:jc w:val="both"/>
      </w:pPr>
      <w:r>
        <w:rPr>
          <w:rFonts w:ascii="Times New Roman"/>
          <w:b w:val="false"/>
          <w:i w:val="false"/>
          <w:color w:val="000000"/>
          <w:sz w:val="28"/>
        </w:rPr>
        <w:t>
      строку, порядковый номер 3, изложить в следующей редакции:</w:t>
      </w:r>
    </w:p>
    <w:bookmarkEnd w:id="49"/>
    <w:bookmarkStart w:name="z62"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Абонентские терминалы систем беспроводного радиодоступа при использовании ШПС технологии (WLL, за исключением терминалов, эксплуатируемых в режиме радиомоста с топологией "точка-точка"), сотовых сетей связи (мобильные телефоны, модемы, а также пассивные ретрансляторы применяемые в сотовых сетях связи), в том числе встроенная либо входящая в состав других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w:t>
      </w:r>
    </w:p>
    <w:bookmarkEnd w:id="51"/>
    <w:bookmarkStart w:name="z65" w:id="52"/>
    <w:p>
      <w:pPr>
        <w:spacing w:after="0"/>
        <w:ind w:left="0"/>
        <w:jc w:val="both"/>
      </w:pPr>
      <w:r>
        <w:rPr>
          <w:rFonts w:ascii="Times New Roman"/>
          <w:b w:val="false"/>
          <w:i w:val="false"/>
          <w:color w:val="000000"/>
          <w:sz w:val="28"/>
        </w:rPr>
        <w:t>
      строку, порядковый номер 4, изложить в следующей редакции:</w:t>
      </w:r>
    </w:p>
    <w:bookmarkEnd w:id="52"/>
    <w:bookmarkStart w:name="z66"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приемо-передающие РЭС, предназначенные для: УKB-радиосвязи, транкинговой системы радиосвязи, системы беспроводного радиодоступа, подвижные РЭС УКВ-радиосвязи**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68" w:id="54"/>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54"/>
    <w:bookmarkStart w:name="z69"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при использовании ШПС технологии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71"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3</w:t>
      </w:r>
      <w:r>
        <w:rPr>
          <w:rFonts w:ascii="Times New Roman"/>
          <w:b w:val="false"/>
          <w:i w:val="false"/>
          <w:color w:val="000000"/>
          <w:sz w:val="28"/>
        </w:rPr>
        <w:t>:</w:t>
      </w:r>
    </w:p>
    <w:bookmarkEnd w:id="56"/>
    <w:bookmarkStart w:name="z72" w:id="57"/>
    <w:p>
      <w:pPr>
        <w:spacing w:after="0"/>
        <w:ind w:left="0"/>
        <w:jc w:val="both"/>
      </w:pPr>
      <w:r>
        <w:rPr>
          <w:rFonts w:ascii="Times New Roman"/>
          <w:b w:val="false"/>
          <w:i w:val="false"/>
          <w:color w:val="000000"/>
          <w:sz w:val="28"/>
        </w:rPr>
        <w:t>
      строки, порядковые номера 8, 9, изложить в следующей редакции:</w:t>
      </w:r>
    </w:p>
    <w:bookmarkEnd w:id="57"/>
    <w:bookmarkStart w:name="z73" w:id="58"/>
    <w:p>
      <w:pPr>
        <w:spacing w:after="0"/>
        <w:ind w:left="0"/>
        <w:jc w:val="both"/>
      </w:pPr>
      <w:r>
        <w:rPr>
          <w:rFonts w:ascii="Times New Roman"/>
          <w:b w:val="false"/>
          <w:i w:val="false"/>
          <w:color w:val="000000"/>
          <w:sz w:val="28"/>
        </w:rPr>
        <w:t>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выдача разрешения на использование РЧС: заявка по форме, согласно приложению 4 к настоящим Правилам; пояснительную записку, в которой приводится обоснование запрашиваемой полосы (номинала) радиочастот, где подробно излагаются сведения о назначении и характере планируемой радиосети (радиолинии), используемых стандартах и протоколах, технических характеристиках РЭС планируемых к применению. В том числе, к пояснительной записке прилагаются: для организации спутниковой связи, копия письма оператора спутниковой связи с указанием номиналов (полосы) выделяемых радиочастот, эффективная изотропно излучаемая мощность, класса излучения, типа VSAT-станций; для эксплуатации негеостационарных спутников на территории Республики Казахстан, копия положительного заключения Международного союза электросвязи заявки на регистрацию негеостационарной спутниковой сети в соответствии с Регламентом радиосвязи Международного союза электросвязи; для целей телерадиовещания положительный результат проведенного конкурса по распределению полос частот, радиочастот (радиочастотных каналов); для дипломатических и консульских представительств иностранных государств на территории Республики Казахстан, копия письма Министерства иностранных дел Республики Казахстан о согласия на получение разрешения на РЧС на территории Республики Казахстан;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УКВ, КВ, СВ,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согласно </w:t>
            </w:r>
            <w:r>
              <w:rPr>
                <w:rFonts w:ascii="Times New Roman"/>
                <w:b w:val="false"/>
                <w:i w:val="false"/>
                <w:color w:val="000000"/>
                <w:sz w:val="20"/>
              </w:rPr>
              <w:t>приложению 5</w:t>
            </w:r>
            <w:r>
              <w:rPr>
                <w:rFonts w:ascii="Times New Roman"/>
                <w:b w:val="false"/>
                <w:i w:val="false"/>
                <w:color w:val="000000"/>
                <w:sz w:val="20"/>
              </w:rPr>
              <w:t xml:space="preserve">, либо анкета на радиорелейную линию согласно </w:t>
            </w:r>
            <w:r>
              <w:rPr>
                <w:rFonts w:ascii="Times New Roman"/>
                <w:b w:val="false"/>
                <w:i w:val="false"/>
                <w:color w:val="000000"/>
                <w:sz w:val="20"/>
              </w:rPr>
              <w:t>приложению 6</w:t>
            </w:r>
            <w:r>
              <w:rPr>
                <w:rFonts w:ascii="Times New Roman"/>
                <w:b w:val="false"/>
                <w:i w:val="false"/>
                <w:color w:val="000000"/>
                <w:sz w:val="20"/>
              </w:rPr>
              <w:t xml:space="preserve">, либо анкета на телерадиовещательный передатчик согласно </w:t>
            </w:r>
            <w:r>
              <w:rPr>
                <w:rFonts w:ascii="Times New Roman"/>
                <w:b w:val="false"/>
                <w:i w:val="false"/>
                <w:color w:val="000000"/>
                <w:sz w:val="20"/>
              </w:rPr>
              <w:t>приложению 7</w:t>
            </w:r>
            <w:r>
              <w:rPr>
                <w:rFonts w:ascii="Times New Roman"/>
                <w:b w:val="false"/>
                <w:i w:val="false"/>
                <w:color w:val="000000"/>
                <w:sz w:val="20"/>
              </w:rPr>
              <w:t xml:space="preserve">, либо анкета на земную станцию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w:t>
            </w:r>
          </w:p>
          <w:p>
            <w:pPr>
              <w:spacing w:after="20"/>
              <w:ind w:left="20"/>
              <w:jc w:val="both"/>
            </w:pPr>
            <w:r>
              <w:rPr>
                <w:rFonts w:ascii="Times New Roman"/>
                <w:b w:val="false"/>
                <w:i w:val="false"/>
                <w:color w:val="000000"/>
                <w:sz w:val="20"/>
              </w:rPr>
              <w:t>
2) продление разрешения на использование РЧС: продлевается автоматически на следующий год посредством Портала, при прикреплении услугополучателем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w:t>
            </w:r>
          </w:p>
          <w:p>
            <w:pPr>
              <w:spacing w:after="20"/>
              <w:ind w:left="20"/>
              <w:jc w:val="both"/>
            </w:pPr>
            <w:r>
              <w:rPr>
                <w:rFonts w:ascii="Times New Roman"/>
                <w:b w:val="false"/>
                <w:i w:val="false"/>
                <w:color w:val="000000"/>
                <w:sz w:val="20"/>
              </w:rPr>
              <w:t xml:space="preserve">
3) переоформление разрешения на РЧС: заявка по форме, согласно </w:t>
            </w:r>
            <w:r>
              <w:rPr>
                <w:rFonts w:ascii="Times New Roman"/>
                <w:b w:val="false"/>
                <w:i w:val="false"/>
                <w:color w:val="000000"/>
                <w:sz w:val="20"/>
              </w:rPr>
              <w:t>приложению 4</w:t>
            </w:r>
            <w:r>
              <w:rPr>
                <w:rFonts w:ascii="Times New Roman"/>
                <w:b w:val="false"/>
                <w:i w:val="false"/>
                <w:color w:val="000000"/>
                <w:sz w:val="20"/>
              </w:rPr>
              <w:t xml:space="preserve"> к настоящим Правилам; пояснительная записка. Для разрешения судовой станции, необходимо предоставить свидетельство о праве плавания морского судна под Государственным флагом Республики Казахстан; копия разрешения на РЧС (при получении на бумажном носителе); при получении разрешения на РЧС в электронном виде (посредством портала), копия разрешения на РЧС не требуется; документ, подтверждающий правопреемство, - в случае реорганизации юридического лица; в зависимости от вида радиосвязи заполняется анкета на стационарное радиоэлектронное средство сухопутной подвижной (на базовую станцию сотовой связи (2G, 3G, 4G, 5G), на стационарное радиоэлектронное средство УКВ, КВ, СВ, ДВ, транкинговой радиосвязи и систем беспроводного радиодоступа), морской служб (береговые, радиолокационные станции, радиомаяки) и на радиоэлектронное средство системы беспроводного радиодоступа при использовании ШПС технологии (WLL) согласно </w:t>
            </w:r>
            <w:r>
              <w:rPr>
                <w:rFonts w:ascii="Times New Roman"/>
                <w:b w:val="false"/>
                <w:i w:val="false"/>
                <w:color w:val="000000"/>
                <w:sz w:val="20"/>
              </w:rPr>
              <w:t>приложению 5</w:t>
            </w:r>
            <w:r>
              <w:rPr>
                <w:rFonts w:ascii="Times New Roman"/>
                <w:b w:val="false"/>
                <w:i w:val="false"/>
                <w:color w:val="000000"/>
                <w:sz w:val="20"/>
              </w:rPr>
              <w:t xml:space="preserve">, либо анкета на радиорелейную линию согласно </w:t>
            </w:r>
            <w:r>
              <w:rPr>
                <w:rFonts w:ascii="Times New Roman"/>
                <w:b w:val="false"/>
                <w:i w:val="false"/>
                <w:color w:val="000000"/>
                <w:sz w:val="20"/>
              </w:rPr>
              <w:t>приложению 6</w:t>
            </w:r>
            <w:r>
              <w:rPr>
                <w:rFonts w:ascii="Times New Roman"/>
                <w:b w:val="false"/>
                <w:i w:val="false"/>
                <w:color w:val="000000"/>
                <w:sz w:val="20"/>
              </w:rPr>
              <w:t xml:space="preserve">, либо анкета на телерадиовещательный передатчик согласно </w:t>
            </w:r>
            <w:r>
              <w:rPr>
                <w:rFonts w:ascii="Times New Roman"/>
                <w:b w:val="false"/>
                <w:i w:val="false"/>
                <w:color w:val="000000"/>
                <w:sz w:val="20"/>
              </w:rPr>
              <w:t>приложению 7</w:t>
            </w:r>
            <w:r>
              <w:rPr>
                <w:rFonts w:ascii="Times New Roman"/>
                <w:b w:val="false"/>
                <w:i w:val="false"/>
                <w:color w:val="000000"/>
                <w:sz w:val="20"/>
              </w:rPr>
              <w:t xml:space="preserve">, либо анкета на земную станцию согласно </w:t>
            </w:r>
            <w:r>
              <w:rPr>
                <w:rFonts w:ascii="Times New Roman"/>
                <w:b w:val="false"/>
                <w:i w:val="false"/>
                <w:color w:val="000000"/>
                <w:sz w:val="20"/>
              </w:rPr>
              <w:t>приложению 8</w:t>
            </w:r>
            <w:r>
              <w:rPr>
                <w:rFonts w:ascii="Times New Roman"/>
                <w:b w:val="false"/>
                <w:i w:val="false"/>
                <w:color w:val="000000"/>
                <w:sz w:val="20"/>
              </w:rPr>
              <w:t xml:space="preserve"> к настоящим Правилам (для судовых станций заполненная анкета с техническими данными по форме, согласно </w:t>
            </w:r>
            <w:r>
              <w:rPr>
                <w:rFonts w:ascii="Times New Roman"/>
                <w:b w:val="false"/>
                <w:i w:val="false"/>
                <w:color w:val="000000"/>
                <w:sz w:val="20"/>
              </w:rPr>
              <w:t>приложению 9</w:t>
            </w:r>
            <w:r>
              <w:rPr>
                <w:rFonts w:ascii="Times New Roman"/>
                <w:b w:val="false"/>
                <w:i w:val="false"/>
                <w:color w:val="000000"/>
                <w:sz w:val="20"/>
              </w:rPr>
              <w:t xml:space="preserve"> к настоящим Правилам); документ, подтверждающий уплату в государственный бюджет за использование РЧС. В случае переоформления разрешений на РЧС, полученных в электронном виде (посредством портала), анкета на РЭС не требуется;</w:t>
            </w:r>
          </w:p>
          <w:p>
            <w:pPr>
              <w:spacing w:after="20"/>
              <w:ind w:left="20"/>
              <w:jc w:val="both"/>
            </w:pPr>
            <w:r>
              <w:rPr>
                <w:rFonts w:ascii="Times New Roman"/>
                <w:b w:val="false"/>
                <w:i w:val="false"/>
                <w:color w:val="000000"/>
                <w:sz w:val="20"/>
              </w:rPr>
              <w:t>
4) аннулирование разрешения на РЧС: заявление в произвольной форме с указанием причины отказа и даты аннулирования разрешения на РЧС; разрешение на РЧС (в случае получения разрешения на РЧС в электронном виде посредством Портала, данный документ не требуется); документ, подтверждающий уплату в государственный бюджет за использование РЧС по регионам до момента подачи заявки, в соответствии с выставленным извещением.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несоответствие заявленной полосы частот, радиочастоты (радиочастотного канала) национальной Таблице распределения полос частот;</w:t>
            </w:r>
          </w:p>
          <w:p>
            <w:pPr>
              <w:spacing w:after="20"/>
              <w:ind w:left="20"/>
              <w:jc w:val="both"/>
            </w:pPr>
            <w:r>
              <w:rPr>
                <w:rFonts w:ascii="Times New Roman"/>
                <w:b w:val="false"/>
                <w:i w:val="false"/>
                <w:color w:val="000000"/>
                <w:sz w:val="20"/>
              </w:rPr>
              <w:t>
2) несоответствие параметров излучения и приема заявленных радиоэлектронных средств требованиям, нормам в области обеспечения электромагнитной совместимости радиоэлектронных средств и высокочастотных устройств;</w:t>
            </w:r>
          </w:p>
          <w:p>
            <w:pPr>
              <w:spacing w:after="20"/>
              <w:ind w:left="20"/>
              <w:jc w:val="both"/>
            </w:pPr>
            <w:r>
              <w:rPr>
                <w:rFonts w:ascii="Times New Roman"/>
                <w:b w:val="false"/>
                <w:i w:val="false"/>
                <w:color w:val="000000"/>
                <w:sz w:val="20"/>
              </w:rPr>
              <w:t>
3) отрицательное заключение экспертизы электромагнитной совместимости с действующими и планируемыми для использования радиоэлектронными средствами;</w:t>
            </w:r>
          </w:p>
          <w:p>
            <w:pPr>
              <w:spacing w:after="20"/>
              <w:ind w:left="20"/>
              <w:jc w:val="both"/>
            </w:pPr>
            <w:r>
              <w:rPr>
                <w:rFonts w:ascii="Times New Roman"/>
                <w:b w:val="false"/>
                <w:i w:val="false"/>
                <w:color w:val="000000"/>
                <w:sz w:val="20"/>
              </w:rPr>
              <w:t>
4) занятость гражданскими пользователями заявленной полосы частот, радиочастоты (радиочастотного канала), ранее присвоенных пользователям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5) отсутствие соответствующей лицензии на вид предпринимательской деятельности в области связи с использованием радиочастот, выдаваемой лицензиаром в порядке, установленном законодательством Республики Казахстан;</w:t>
            </w:r>
          </w:p>
          <w:p>
            <w:pPr>
              <w:spacing w:after="20"/>
              <w:ind w:left="20"/>
              <w:jc w:val="both"/>
            </w:pPr>
            <w:r>
              <w:rPr>
                <w:rFonts w:ascii="Times New Roman"/>
                <w:b w:val="false"/>
                <w:i w:val="false"/>
                <w:color w:val="000000"/>
                <w:sz w:val="20"/>
              </w:rPr>
              <w:t>
6) отрицательные результаты проведения согласования полосы частот, радиочастоты (радиочастотного канала) с центральным исполнительным органом военного управления Республики Казахстан;</w:t>
            </w:r>
          </w:p>
          <w:p>
            <w:pPr>
              <w:spacing w:after="20"/>
              <w:ind w:left="20"/>
              <w:jc w:val="both"/>
            </w:pPr>
            <w:r>
              <w:rPr>
                <w:rFonts w:ascii="Times New Roman"/>
                <w:b w:val="false"/>
                <w:i w:val="false"/>
                <w:color w:val="000000"/>
                <w:sz w:val="20"/>
              </w:rPr>
              <w:t>
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8)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20"/>
              <w:ind w:left="20"/>
              <w:jc w:val="both"/>
            </w:pPr>
            <w:r>
              <w:rPr>
                <w:rFonts w:ascii="Times New Roman"/>
                <w:b w:val="false"/>
                <w:i w:val="false"/>
                <w:color w:val="000000"/>
                <w:sz w:val="20"/>
              </w:rPr>
              <w:t>
9)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20"/>
              <w:ind w:left="20"/>
              <w:jc w:val="both"/>
            </w:pPr>
            <w:r>
              <w:rPr>
                <w:rFonts w:ascii="Times New Roman"/>
                <w:b w:val="false"/>
                <w:i w:val="false"/>
                <w:color w:val="000000"/>
                <w:sz w:val="20"/>
              </w:rPr>
              <w:t>
10)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
11)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p>
            <w:pPr>
              <w:spacing w:after="20"/>
              <w:ind w:left="20"/>
              <w:jc w:val="both"/>
            </w:pPr>
            <w:r>
              <w:rPr>
                <w:rFonts w:ascii="Times New Roman"/>
                <w:b w:val="false"/>
                <w:i w:val="false"/>
                <w:color w:val="000000"/>
                <w:sz w:val="20"/>
              </w:rPr>
              <w:t xml:space="preserve">
12)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91" w:id="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w:t>
      </w:r>
    </w:p>
    <w:bookmarkEnd w:id="59"/>
    <w:bookmarkStart w:name="z92" w:id="60"/>
    <w:p>
      <w:pPr>
        <w:spacing w:after="0"/>
        <w:ind w:left="0"/>
        <w:jc w:val="both"/>
      </w:pPr>
      <w:r>
        <w:rPr>
          <w:rFonts w:ascii="Times New Roman"/>
          <w:b w:val="false"/>
          <w:i w:val="false"/>
          <w:color w:val="000000"/>
          <w:sz w:val="28"/>
        </w:rPr>
        <w:t>
      строку, порядковый номер 61, изложить в следующей редакции:</w:t>
      </w:r>
    </w:p>
    <w:bookmarkEnd w:id="60"/>
    <w:bookmarkStart w:name="z93"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беспроводного радиодоступа</w:t>
            </w:r>
          </w:p>
        </w:tc>
      </w:tr>
    </w:tbl>
    <w:p>
      <w:pPr>
        <w:spacing w:after="0"/>
        <w:ind w:left="0"/>
        <w:jc w:val="both"/>
      </w:pPr>
      <w:r>
        <w:rPr>
          <w:rFonts w:ascii="Times New Roman"/>
          <w:b w:val="false"/>
          <w:i w:val="false"/>
          <w:color w:val="000000"/>
          <w:sz w:val="28"/>
        </w:rPr>
        <w:t>
      ";</w:t>
      </w:r>
    </w:p>
    <w:bookmarkStart w:name="z95"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15</w:t>
      </w:r>
      <w:r>
        <w:rPr>
          <w:rFonts w:ascii="Times New Roman"/>
          <w:b w:val="false"/>
          <w:i w:val="false"/>
          <w:color w:val="000000"/>
          <w:sz w:val="28"/>
        </w:rPr>
        <w:t>:</w:t>
      </w:r>
    </w:p>
    <w:bookmarkEnd w:id="62"/>
    <w:bookmarkStart w:name="z96" w:id="63"/>
    <w:p>
      <w:pPr>
        <w:spacing w:after="0"/>
        <w:ind w:left="0"/>
        <w:jc w:val="both"/>
      </w:pPr>
      <w:r>
        <w:rPr>
          <w:rFonts w:ascii="Times New Roman"/>
          <w:b w:val="false"/>
          <w:i w:val="false"/>
          <w:color w:val="000000"/>
          <w:sz w:val="28"/>
        </w:rPr>
        <w:t>
      строку, порядковый номер 9, изложить в следующей редакции:</w:t>
      </w:r>
    </w:p>
    <w:bookmarkEnd w:id="63"/>
    <w:bookmarkStart w:name="z97" w:id="64"/>
    <w:p>
      <w:pPr>
        <w:spacing w:after="0"/>
        <w:ind w:left="0"/>
        <w:jc w:val="both"/>
      </w:pPr>
      <w:r>
        <w:rPr>
          <w:rFonts w:ascii="Times New Roman"/>
          <w:b w:val="false"/>
          <w:i w:val="false"/>
          <w:color w:val="000000"/>
          <w:sz w:val="28"/>
        </w:rPr>
        <w:t>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при использовании ШПС технологии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9" w:id="65"/>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65"/>
    <w:bookmarkStart w:name="z100" w:id="6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6"/>
    <w:bookmarkStart w:name="z101" w:id="67"/>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67"/>
    <w:bookmarkStart w:name="z102" w:id="6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68"/>
    <w:bookmarkStart w:name="z103" w:id="6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69"/>
    <w:bookmarkStart w:name="z104" w:id="7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w:t>
            </w:r>
          </w:p>
          <w:p>
            <w:pPr>
              <w:spacing w:after="20"/>
              <w:ind w:left="20"/>
              <w:jc w:val="both"/>
            </w:pPr>
          </w:p>
          <w:p>
            <w:pPr>
              <w:spacing w:after="20"/>
              <w:ind w:left="20"/>
              <w:jc w:val="both"/>
            </w:pPr>
            <w:r>
              <w:rPr>
                <w:rFonts w:ascii="Times New Roman"/>
                <w:b w:val="false"/>
                <w:i/>
                <w:color w:val="000000"/>
                <w:sz w:val="20"/>
              </w:rPr>
              <w:t>и аэрокосмической промышленности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bookmarkStart w:name="z106" w:id="71"/>
      <w:r>
        <w:rPr>
          <w:rFonts w:ascii="Times New Roman"/>
          <w:b w:val="false"/>
          <w:i w:val="false"/>
          <w:color w:val="000000"/>
          <w:sz w:val="28"/>
        </w:rPr>
        <w:t>
      "СОГЛАСОВАНО"</w:t>
      </w:r>
    </w:p>
    <w:bookmarkEnd w:id="71"/>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7" w:id="72"/>
      <w:r>
        <w:rPr>
          <w:rFonts w:ascii="Times New Roman"/>
          <w:b w:val="false"/>
          <w:i w:val="false"/>
          <w:color w:val="000000"/>
          <w:sz w:val="28"/>
        </w:rPr>
        <w:t>
      "СОГЛАСОВАНО"</w:t>
      </w:r>
    </w:p>
    <w:bookmarkEnd w:id="72"/>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8" w:id="73"/>
      <w:r>
        <w:rPr>
          <w:rFonts w:ascii="Times New Roman"/>
          <w:b w:val="false"/>
          <w:i w:val="false"/>
          <w:color w:val="000000"/>
          <w:sz w:val="28"/>
        </w:rPr>
        <w:t>
      "СОГЛАСОВАНО"</w:t>
      </w:r>
    </w:p>
    <w:bookmarkEnd w:id="73"/>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09" w:id="74"/>
      <w:r>
        <w:rPr>
          <w:rFonts w:ascii="Times New Roman"/>
          <w:b w:val="false"/>
          <w:i w:val="false"/>
          <w:color w:val="000000"/>
          <w:sz w:val="28"/>
        </w:rPr>
        <w:t>
      "СОГЛАСОВАНО"</w:t>
      </w:r>
    </w:p>
    <w:bookmarkEnd w:id="74"/>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0" w:id="75"/>
      <w:r>
        <w:rPr>
          <w:rFonts w:ascii="Times New Roman"/>
          <w:b w:val="false"/>
          <w:i w:val="false"/>
          <w:color w:val="000000"/>
          <w:sz w:val="28"/>
        </w:rPr>
        <w:t>
      "СОГЛАСОВАНО"</w:t>
      </w:r>
    </w:p>
    <w:bookmarkEnd w:id="7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2025 года № № 89/НҚ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проведения расчета</w:t>
            </w:r>
            <w:r>
              <w:br/>
            </w:r>
            <w:r>
              <w:rPr>
                <w:rFonts w:ascii="Times New Roman"/>
                <w:b w:val="false"/>
                <w:i w:val="false"/>
                <w:color w:val="000000"/>
                <w:sz w:val="20"/>
              </w:rPr>
              <w:t>электромагнитной 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bl>
    <w:p>
      <w:pPr>
        <w:spacing w:after="0"/>
        <w:ind w:left="0"/>
        <w:jc w:val="both"/>
      </w:pPr>
      <w:bookmarkStart w:name="z113" w:id="76"/>
      <w:r>
        <w:rPr>
          <w:rFonts w:ascii="Times New Roman"/>
          <w:b w:val="false"/>
          <w:i w:val="false"/>
          <w:color w:val="000000"/>
          <w:sz w:val="28"/>
        </w:rPr>
        <w:t>
      В Комитет телекоммуникаций Министерства цифрового развития, инноваций</w:t>
      </w:r>
    </w:p>
    <w:bookmarkEnd w:id="76"/>
    <w:p>
      <w:pPr>
        <w:spacing w:after="0"/>
        <w:ind w:left="0"/>
        <w:jc w:val="both"/>
      </w:pPr>
      <w:r>
        <w:rPr>
          <w:rFonts w:ascii="Times New Roman"/>
          <w:b w:val="false"/>
          <w:i w:val="false"/>
          <w:color w:val="000000"/>
          <w:sz w:val="28"/>
        </w:rPr>
        <w:t>и аэрокосмической промышленности Республики Казахстан</w:t>
      </w:r>
    </w:p>
    <w:p>
      <w:pPr>
        <w:spacing w:after="0"/>
        <w:ind w:left="0"/>
        <w:jc w:val="both"/>
      </w:pPr>
      <w:r>
        <w:rPr>
          <w:rFonts w:ascii="Times New Roman"/>
          <w:b w:val="false"/>
          <w:i w:val="false"/>
          <w:color w:val="000000"/>
          <w:sz w:val="28"/>
        </w:rPr>
        <w:t>От 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или фамилия, имя, отчество</w:t>
      </w:r>
    </w:p>
    <w:p>
      <w:pPr>
        <w:spacing w:after="0"/>
        <w:ind w:left="0"/>
        <w:jc w:val="both"/>
      </w:pPr>
      <w:r>
        <w:rPr>
          <w:rFonts w:ascii="Times New Roman"/>
          <w:b w:val="false"/>
          <w:i w:val="false"/>
          <w:color w:val="000000"/>
          <w:sz w:val="28"/>
        </w:rPr>
        <w:t>(при наличии) физического лица)</w:t>
      </w:r>
    </w:p>
    <w:bookmarkStart w:name="z114" w:id="77"/>
    <w:p>
      <w:pPr>
        <w:spacing w:after="0"/>
        <w:ind w:left="0"/>
        <w:jc w:val="left"/>
      </w:pPr>
      <w:r>
        <w:rPr>
          <w:rFonts w:ascii="Times New Roman"/>
          <w:b/>
          <w:i w:val="false"/>
          <w:color w:val="000000"/>
        </w:rPr>
        <w:t xml:space="preserve"> Заявка</w:t>
      </w:r>
    </w:p>
    <w:bookmarkEnd w:id="77"/>
    <w:p>
      <w:pPr>
        <w:spacing w:after="0"/>
        <w:ind w:left="0"/>
        <w:jc w:val="both"/>
      </w:pPr>
      <w:bookmarkStart w:name="z115" w:id="78"/>
      <w:r>
        <w:rPr>
          <w:rFonts w:ascii="Times New Roman"/>
          <w:b w:val="false"/>
          <w:i w:val="false"/>
          <w:color w:val="000000"/>
          <w:sz w:val="28"/>
        </w:rPr>
        <w:t>
      Прошу выдать/переоформить разрешение на использование радиочастотного спектра</w:t>
      </w:r>
    </w:p>
    <w:bookmarkEnd w:id="78"/>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город, район, область Республики Казахстан)</w:t>
      </w:r>
    </w:p>
    <w:p>
      <w:pPr>
        <w:spacing w:after="0"/>
        <w:ind w:left="0"/>
        <w:jc w:val="both"/>
      </w:pPr>
      <w:r>
        <w:rPr>
          <w:rFonts w:ascii="Times New Roman"/>
          <w:b w:val="false"/>
          <w:i w:val="false"/>
          <w:color w:val="000000"/>
          <w:sz w:val="28"/>
        </w:rPr>
        <w:t>Прошу выдать Разрешение на РЧС по упрощенной процедуре оформления</w:t>
      </w:r>
    </w:p>
    <w:p>
      <w:pPr>
        <w:spacing w:after="0"/>
        <w:ind w:left="0"/>
        <w:jc w:val="both"/>
      </w:pPr>
      <w:r>
        <w:rPr>
          <w:rFonts w:ascii="Times New Roman"/>
          <w:b w:val="false"/>
          <w:i w:val="false"/>
          <w:color w:val="000000"/>
          <w:sz w:val="28"/>
        </w:rPr>
        <w:t>документов в области радиочастотного спектра в соответствии с пунктом 8 Правил.</w:t>
      </w:r>
    </w:p>
    <w:p>
      <w:pPr>
        <w:spacing w:after="0"/>
        <w:ind w:left="0"/>
        <w:jc w:val="both"/>
      </w:pPr>
      <w:r>
        <w:rPr>
          <w:rFonts w:ascii="Times New Roman"/>
          <w:b w:val="false"/>
          <w:i w:val="false"/>
          <w:color w:val="000000"/>
          <w:sz w:val="28"/>
        </w:rPr>
        <w:t>Да □ / Нет □ (выбрать одно)</w:t>
      </w:r>
    </w:p>
    <w:p>
      <w:pPr>
        <w:spacing w:after="0"/>
        <w:ind w:left="0"/>
        <w:jc w:val="both"/>
      </w:pPr>
      <w:r>
        <w:rPr>
          <w:rFonts w:ascii="Times New Roman"/>
          <w:b w:val="false"/>
          <w:i w:val="false"/>
          <w:color w:val="000000"/>
          <w:sz w:val="28"/>
        </w:rPr>
        <w:t>Прошу выдать Разрешение на РЧС на период проведения опытной эксплуатации,</w:t>
      </w:r>
    </w:p>
    <w:p>
      <w:pPr>
        <w:spacing w:after="0"/>
        <w:ind w:left="0"/>
        <w:jc w:val="both"/>
      </w:pPr>
      <w:r>
        <w:rPr>
          <w:rFonts w:ascii="Times New Roman"/>
          <w:b w:val="false"/>
          <w:i w:val="false"/>
          <w:color w:val="000000"/>
          <w:sz w:val="28"/>
        </w:rPr>
        <w:t>соревнований, выставок и иных мероприятий.</w:t>
      </w:r>
    </w:p>
    <w:p>
      <w:pPr>
        <w:spacing w:after="0"/>
        <w:ind w:left="0"/>
        <w:jc w:val="both"/>
      </w:pPr>
      <w:r>
        <w:rPr>
          <w:rFonts w:ascii="Times New Roman"/>
          <w:b w:val="false"/>
          <w:i w:val="false"/>
          <w:color w:val="000000"/>
          <w:sz w:val="28"/>
        </w:rPr>
        <w:t>Да □ / Нет □ (выбрать одно)</w:t>
      </w:r>
    </w:p>
    <w:p>
      <w:pPr>
        <w:spacing w:after="0"/>
        <w:ind w:left="0"/>
        <w:jc w:val="both"/>
      </w:pPr>
      <w:r>
        <w:rPr>
          <w:rFonts w:ascii="Times New Roman"/>
          <w:b w:val="false"/>
          <w:i w:val="false"/>
          <w:color w:val="000000"/>
          <w:sz w:val="28"/>
        </w:rPr>
        <w:t>Сведения об организации:</w:t>
      </w:r>
    </w:p>
    <w:p>
      <w:pPr>
        <w:spacing w:after="0"/>
        <w:ind w:left="0"/>
        <w:jc w:val="both"/>
      </w:pPr>
      <w:r>
        <w:rPr>
          <w:rFonts w:ascii="Times New Roman"/>
          <w:b w:val="false"/>
          <w:i w:val="false"/>
          <w:color w:val="000000"/>
          <w:sz w:val="28"/>
        </w:rPr>
        <w:t>1. Форма собственности ___________________________________________________</w:t>
      </w:r>
    </w:p>
    <w:p>
      <w:pPr>
        <w:spacing w:after="0"/>
        <w:ind w:left="0"/>
        <w:jc w:val="both"/>
      </w:pPr>
      <w:r>
        <w:rPr>
          <w:rFonts w:ascii="Times New Roman"/>
          <w:b w:val="false"/>
          <w:i w:val="false"/>
          <w:color w:val="000000"/>
          <w:sz w:val="28"/>
        </w:rPr>
        <w:t>2. Год создания __________________________________________________________</w:t>
      </w:r>
    </w:p>
    <w:p>
      <w:pPr>
        <w:spacing w:after="0"/>
        <w:ind w:left="0"/>
        <w:jc w:val="both"/>
      </w:pPr>
      <w:r>
        <w:rPr>
          <w:rFonts w:ascii="Times New Roman"/>
          <w:b w:val="false"/>
          <w:i w:val="false"/>
          <w:color w:val="000000"/>
          <w:sz w:val="28"/>
        </w:rPr>
        <w:t>3. Адрес ________________________________________________________________</w:t>
      </w:r>
    </w:p>
    <w:p>
      <w:pPr>
        <w:spacing w:after="0"/>
        <w:ind w:left="0"/>
        <w:jc w:val="both"/>
      </w:pPr>
      <w:r>
        <w:rPr>
          <w:rFonts w:ascii="Times New Roman"/>
          <w:b w:val="false"/>
          <w:i w:val="false"/>
          <w:color w:val="000000"/>
          <w:sz w:val="28"/>
        </w:rPr>
        <w:t>(почтовый индекс, область, район, улица, № дома, телефон)</w:t>
      </w:r>
    </w:p>
    <w:p>
      <w:pPr>
        <w:spacing w:after="0"/>
        <w:ind w:left="0"/>
        <w:jc w:val="both"/>
      </w:pPr>
      <w:r>
        <w:rPr>
          <w:rFonts w:ascii="Times New Roman"/>
          <w:b w:val="false"/>
          <w:i w:val="false"/>
          <w:color w:val="000000"/>
          <w:sz w:val="28"/>
        </w:rPr>
        <w:t>4. Контактные данные услугополучателя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исполнителя, рабочий телефон,</w:t>
      </w:r>
    </w:p>
    <w:p>
      <w:pPr>
        <w:spacing w:after="0"/>
        <w:ind w:left="0"/>
        <w:jc w:val="both"/>
      </w:pPr>
      <w:r>
        <w:rPr>
          <w:rFonts w:ascii="Times New Roman"/>
          <w:b w:val="false"/>
          <w:i w:val="false"/>
          <w:color w:val="000000"/>
          <w:sz w:val="28"/>
        </w:rPr>
        <w:t>электронный адрес)</w:t>
      </w:r>
    </w:p>
    <w:p>
      <w:pPr>
        <w:spacing w:after="0"/>
        <w:ind w:left="0"/>
        <w:jc w:val="both"/>
      </w:pPr>
      <w:r>
        <w:rPr>
          <w:rFonts w:ascii="Times New Roman"/>
          <w:b w:val="false"/>
          <w:i w:val="false"/>
          <w:color w:val="000000"/>
          <w:sz w:val="28"/>
        </w:rPr>
        <w:t>5. Расчетный счет _________________________________________________________</w:t>
      </w:r>
    </w:p>
    <w:p>
      <w:pPr>
        <w:spacing w:after="0"/>
        <w:ind w:left="0"/>
        <w:jc w:val="both"/>
      </w:pPr>
      <w:r>
        <w:rPr>
          <w:rFonts w:ascii="Times New Roman"/>
          <w:b w:val="false"/>
          <w:i w:val="false"/>
          <w:color w:val="000000"/>
          <w:sz w:val="28"/>
        </w:rPr>
        <w:t>(№ счета, наименование и местонахождение банка)</w:t>
      </w:r>
    </w:p>
    <w:p>
      <w:pPr>
        <w:spacing w:after="0"/>
        <w:ind w:left="0"/>
        <w:jc w:val="both"/>
      </w:pPr>
      <w:r>
        <w:rPr>
          <w:rFonts w:ascii="Times New Roman"/>
          <w:b w:val="false"/>
          <w:i w:val="false"/>
          <w:color w:val="000000"/>
          <w:sz w:val="28"/>
        </w:rPr>
        <w:t>6. Банковские реквизиты ___________________________________________________</w:t>
      </w:r>
    </w:p>
    <w:p>
      <w:pPr>
        <w:spacing w:after="0"/>
        <w:ind w:left="0"/>
        <w:jc w:val="both"/>
      </w:pPr>
      <w:r>
        <w:rPr>
          <w:rFonts w:ascii="Times New Roman"/>
          <w:b w:val="false"/>
          <w:i w:val="false"/>
          <w:color w:val="000000"/>
          <w:sz w:val="28"/>
        </w:rPr>
        <w:t>7. Бизнес 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Тип деятельности _______________________________________________________</w:t>
      </w:r>
    </w:p>
    <w:p>
      <w:pPr>
        <w:spacing w:after="0"/>
        <w:ind w:left="0"/>
        <w:jc w:val="both"/>
      </w:pPr>
      <w:r>
        <w:rPr>
          <w:rFonts w:ascii="Times New Roman"/>
          <w:b w:val="false"/>
          <w:i w:val="false"/>
          <w:color w:val="000000"/>
          <w:sz w:val="28"/>
        </w:rPr>
        <w:t>(номер и серия лицензии, в случае лицензионной деятельности)</w:t>
      </w:r>
    </w:p>
    <w:p>
      <w:pPr>
        <w:spacing w:after="0"/>
        <w:ind w:left="0"/>
        <w:jc w:val="both"/>
      </w:pPr>
      <w:r>
        <w:rPr>
          <w:rFonts w:ascii="Times New Roman"/>
          <w:b w:val="false"/>
          <w:i w:val="false"/>
          <w:color w:val="000000"/>
          <w:sz w:val="28"/>
        </w:rPr>
        <w:t>Руководитель ________________ 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"____" _______________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марта 2025 года № № 89/НҚ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 радиоэлектронных</w:t>
            </w:r>
            <w:r>
              <w:br/>
            </w:r>
            <w:r>
              <w:rPr>
                <w:rFonts w:ascii="Times New Roman"/>
                <w:b w:val="false"/>
                <w:i w:val="false"/>
                <w:color w:val="000000"/>
                <w:sz w:val="20"/>
              </w:rPr>
              <w:t>средств гражданского назначения</w:t>
            </w:r>
          </w:p>
        </w:tc>
      </w:tr>
    </w:tbl>
    <w:bookmarkStart w:name="z118" w:id="79"/>
    <w:p>
      <w:pPr>
        <w:spacing w:after="0"/>
        <w:ind w:left="0"/>
        <w:jc w:val="left"/>
      </w:pPr>
      <w:r>
        <w:rPr>
          <w:rFonts w:ascii="Times New Roman"/>
          <w:b/>
          <w:i w:val="false"/>
          <w:color w:val="000000"/>
        </w:rPr>
        <w:t xml:space="preserve"> Анкета на стационарное радиоэлектронное средство сухопутной подвижной (на базовую станцию сотовой связи (2G, 3G, 4G, 5G) на радиоэлектронное средство системы беспроводной радиосвязи (WLL), на стационарное радиоэлектронное средство УКВ, КВ, транкинговой радиосвязи и сетей передачи данных) и морской служб (береговые, радиолокационные станции, радиомаяки)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Общие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 1-b, 1-c. Территория деятельности:*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Улица:*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1-e. Дом (строение):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1-f. Общее количество секторов:*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Стандарт связи:*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1-h. Планируемый радиус зоны обслуживания,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Скорость передачи данных, Мбит/с:*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1-j. Дуплексный разнос,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0"/>
          <w:p>
            <w:pPr>
              <w:spacing w:after="20"/>
              <w:ind w:left="20"/>
              <w:jc w:val="both"/>
            </w:pPr>
            <w:r>
              <w:rPr>
                <w:rFonts w:ascii="Times New Roman"/>
                <w:b w:val="false"/>
                <w:i w:val="false"/>
                <w:color w:val="000000"/>
                <w:sz w:val="20"/>
              </w:rPr>
              <w:t>
Раздел 2. Технические данные</w:t>
            </w:r>
          </w:p>
          <w:bookmarkEnd w:id="80"/>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 Производитель приемопередатчика:*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Модель приемопередатчика:*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 Серийный номер оборудования: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Чувствительность, мкВ:*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Вид модуляции:*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2-f. Класс излучения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Необходимая ширина полосы:*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Ед.изм.:*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модуляции основной несущей:*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сигнала(ов), модулирующего(их) основную несущую:*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передаваемой информации:*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Подробные данные о сигнале (ах):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уплотнения: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 Избирательность по соседнему каналу,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2-h. Избирательность интермодуляционная, дБ:*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2-i. Поляризация:*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Тип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Направленность антенны:*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2-j. Номер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 Производитель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2-l. Модель антенны*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2-m. Количество indoor антенн*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 Коэффициент усиления, дБи*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Географические координаты С.Ш.:*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1-o. Географические координаты В.Д.:*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2-p. Азимут макс. излучения, град*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2-q. Высота подвеса антенны над уровнем Земли,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2-r. Угол места, град*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2-s. Потери в АФУ, дБ*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2-t. Мощность передатчика (на сектор), Вт*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приема (мин.граница),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2-u. Частота приема (макс.граница),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(мин.граница), МГц*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2-v. Частота передачи (макс.граница),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приема, МГц* (каналы согласно частотному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 Несущая частота передачи, МГц* (каналы согласно частотному плану**)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 Идентификатор соты базовой станции* (Cell ID/CI)/Код зоны обслуживания (SAC)***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2-y. Поляризация:*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Идентификационные данные***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 Идентификационный номер базовой станций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сети (NCC):*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Цветовой код базовой станции (BCC):*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 Идентификатор местоположения (LAI)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(MCC):*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мобильной сети (MNC):*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местности (LAC)/ Код зоны отслеживания (TAC):*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Дополнительная информация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разрешения на использование РЧС: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разрешения: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120" w:id="81"/>
    <w:p>
      <w:pPr>
        <w:spacing w:after="0"/>
        <w:ind w:left="0"/>
        <w:jc w:val="both"/>
      </w:pPr>
      <w:r>
        <w:rPr>
          <w:rFonts w:ascii="Times New Roman"/>
          <w:b w:val="false"/>
          <w:i w:val="false"/>
          <w:color w:val="000000"/>
          <w:sz w:val="28"/>
        </w:rPr>
        <w:t>
      Приложение: Нормированные диаграммы направленности антенны в горизонтальной/вертикальной плоскостях в формате Planet, нормированная АЧХ приемопередатчика, сетка частот.</w:t>
      </w:r>
    </w:p>
    <w:bookmarkEnd w:id="81"/>
    <w:bookmarkStart w:name="z121" w:id="82"/>
    <w:p>
      <w:pPr>
        <w:spacing w:after="0"/>
        <w:ind w:left="0"/>
        <w:jc w:val="both"/>
      </w:pPr>
      <w:r>
        <w:rPr>
          <w:rFonts w:ascii="Times New Roman"/>
          <w:b w:val="false"/>
          <w:i w:val="false"/>
          <w:color w:val="000000"/>
          <w:sz w:val="28"/>
        </w:rPr>
        <w:t>
      Я удостоверяю, что сведения в этой анкете являются полными и соответствуют действительности.</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2" w:id="83"/>
      <w:r>
        <w:rPr>
          <w:rFonts w:ascii="Times New Roman"/>
          <w:b w:val="false"/>
          <w:i w:val="false"/>
          <w:color w:val="000000"/>
          <w:sz w:val="28"/>
        </w:rPr>
        <w:t>
      Примечание: основные сокращения, указанные в перечне анкеты на радиоэлектронное средство системы подвижной радиосвязи:</w:t>
      </w:r>
    </w:p>
    <w:bookmarkEnd w:id="83"/>
    <w:p>
      <w:pPr>
        <w:spacing w:after="0"/>
        <w:ind w:left="0"/>
        <w:jc w:val="both"/>
      </w:pPr>
      <w:r>
        <w:rPr>
          <w:rFonts w:ascii="Times New Roman"/>
          <w:b w:val="false"/>
          <w:i w:val="false"/>
          <w:color w:val="000000"/>
          <w:sz w:val="28"/>
        </w:rPr>
        <w:t>* – обязательные поля к заполнению;</w:t>
      </w:r>
    </w:p>
    <w:p>
      <w:pPr>
        <w:spacing w:after="0"/>
        <w:ind w:left="0"/>
        <w:jc w:val="both"/>
      </w:pPr>
      <w:bookmarkStart w:name="z123" w:id="84"/>
      <w:r>
        <w:rPr>
          <w:rFonts w:ascii="Times New Roman"/>
          <w:b w:val="false"/>
          <w:i w:val="false"/>
          <w:color w:val="000000"/>
          <w:sz w:val="28"/>
        </w:rPr>
        <w:t>
      ** – каналы согласно частотному плану - GSM 900, GSM 1800, UMTS, CDMA 450, CDMA 800, LTE, Wi-Fi;</w:t>
      </w:r>
    </w:p>
    <w:bookmarkEnd w:id="84"/>
    <w:p>
      <w:pPr>
        <w:spacing w:after="0"/>
        <w:ind w:left="0"/>
        <w:jc w:val="both"/>
      </w:pPr>
      <w:r>
        <w:rPr>
          <w:rFonts w:ascii="Times New Roman"/>
          <w:b w:val="false"/>
          <w:i w:val="false"/>
          <w:color w:val="000000"/>
          <w:sz w:val="28"/>
        </w:rPr>
        <w:t>*** – поля и разделы исключительно для базовых станций сотовой связи;</w:t>
      </w:r>
    </w:p>
    <w:p>
      <w:pPr>
        <w:spacing w:after="0"/>
        <w:ind w:left="0"/>
        <w:jc w:val="both"/>
      </w:pPr>
      <w:r>
        <w:rPr>
          <w:rFonts w:ascii="Times New Roman"/>
          <w:b w:val="false"/>
          <w:i w:val="false"/>
          <w:color w:val="000000"/>
          <w:sz w:val="28"/>
        </w:rPr>
        <w:t>АФУ – антенно-фидерное устройство;</w:t>
      </w:r>
    </w:p>
    <w:p>
      <w:pPr>
        <w:spacing w:after="0"/>
        <w:ind w:left="0"/>
        <w:jc w:val="both"/>
      </w:pPr>
      <w:r>
        <w:rPr>
          <w:rFonts w:ascii="Times New Roman"/>
          <w:b w:val="false"/>
          <w:i w:val="false"/>
          <w:color w:val="000000"/>
          <w:sz w:val="28"/>
        </w:rPr>
        <w:t>АЧХ – амплитудно-частотная характеристика;</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С.Ш. и В.Д – северной широты и восточной долготы;</w:t>
      </w:r>
    </w:p>
    <w:p>
      <w:pPr>
        <w:spacing w:after="0"/>
        <w:ind w:left="0"/>
        <w:jc w:val="both"/>
      </w:pPr>
      <w:r>
        <w:rPr>
          <w:rFonts w:ascii="Times New Roman"/>
          <w:b w:val="false"/>
          <w:i w:val="false"/>
          <w:color w:val="000000"/>
          <w:sz w:val="28"/>
        </w:rPr>
        <w:t>град. – градус;</w:t>
      </w:r>
    </w:p>
    <w:p>
      <w:pPr>
        <w:spacing w:after="0"/>
        <w:ind w:left="0"/>
        <w:jc w:val="both"/>
      </w:pPr>
      <w:r>
        <w:rPr>
          <w:rFonts w:ascii="Times New Roman"/>
          <w:b w:val="false"/>
          <w:i w:val="false"/>
          <w:color w:val="000000"/>
          <w:sz w:val="28"/>
        </w:rPr>
        <w:t>дБ – децибел;</w:t>
      </w:r>
    </w:p>
    <w:p>
      <w:pPr>
        <w:spacing w:after="0"/>
        <w:ind w:left="0"/>
        <w:jc w:val="both"/>
      </w:pPr>
      <w:r>
        <w:rPr>
          <w:rFonts w:ascii="Times New Roman"/>
          <w:b w:val="false"/>
          <w:i w:val="false"/>
          <w:color w:val="000000"/>
          <w:sz w:val="28"/>
        </w:rPr>
        <w:t>дБи – изотропный децибел;</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км – километр;</w:t>
      </w:r>
    </w:p>
    <w:p>
      <w:pPr>
        <w:spacing w:after="0"/>
        <w:ind w:left="0"/>
        <w:jc w:val="both"/>
      </w:pPr>
      <w:r>
        <w:rPr>
          <w:rFonts w:ascii="Times New Roman"/>
          <w:b w:val="false"/>
          <w:i w:val="false"/>
          <w:color w:val="000000"/>
          <w:sz w:val="28"/>
        </w:rPr>
        <w:t>мкВ – микровольт;</w:t>
      </w:r>
    </w:p>
    <w:p>
      <w:pPr>
        <w:spacing w:after="0"/>
        <w:ind w:left="0"/>
        <w:jc w:val="both"/>
      </w:pPr>
      <w:r>
        <w:rPr>
          <w:rFonts w:ascii="Times New Roman"/>
          <w:b w:val="false"/>
          <w:i w:val="false"/>
          <w:color w:val="000000"/>
          <w:sz w:val="28"/>
        </w:rPr>
        <w:t>РЭС – радиоэлектронное средство;</w:t>
      </w:r>
    </w:p>
    <w:p>
      <w:pPr>
        <w:spacing w:after="0"/>
        <w:ind w:left="0"/>
        <w:jc w:val="both"/>
      </w:pPr>
      <w:r>
        <w:rPr>
          <w:rFonts w:ascii="Times New Roman"/>
          <w:b w:val="false"/>
          <w:i w:val="false"/>
          <w:color w:val="000000"/>
          <w:sz w:val="28"/>
        </w:rPr>
        <w:t>BCC- Base station Colour Code (Цветовой код базовой станции);</w:t>
      </w:r>
    </w:p>
    <w:p>
      <w:pPr>
        <w:spacing w:after="0"/>
        <w:ind w:left="0"/>
        <w:jc w:val="both"/>
      </w:pPr>
      <w:r>
        <w:rPr>
          <w:rFonts w:ascii="Times New Roman"/>
          <w:b w:val="false"/>
          <w:i w:val="false"/>
          <w:color w:val="000000"/>
          <w:sz w:val="28"/>
        </w:rPr>
        <w:t>BSIC – Base Station Identity Code (Идентификационный номер базовой станций);</w:t>
      </w:r>
    </w:p>
    <w:p>
      <w:pPr>
        <w:spacing w:after="0"/>
        <w:ind w:left="0"/>
        <w:jc w:val="both"/>
      </w:pPr>
      <w:r>
        <w:rPr>
          <w:rFonts w:ascii="Times New Roman"/>
          <w:b w:val="false"/>
          <w:i w:val="false"/>
          <w:color w:val="000000"/>
          <w:sz w:val="28"/>
        </w:rPr>
        <w:t>CDMA – Code Division Multiple Access (Множественный доступ с кодовым разделением);</w:t>
      </w:r>
    </w:p>
    <w:p>
      <w:pPr>
        <w:spacing w:after="0"/>
        <w:ind w:left="0"/>
        <w:jc w:val="both"/>
      </w:pPr>
      <w:r>
        <w:rPr>
          <w:rFonts w:ascii="Times New Roman"/>
          <w:b w:val="false"/>
          <w:i w:val="false"/>
          <w:color w:val="000000"/>
          <w:sz w:val="28"/>
        </w:rPr>
        <w:t>Cell ID - Cell Identifier (Идентификатор соты. Указывается для стандартов GSM и LTE);</w:t>
      </w:r>
    </w:p>
    <w:p>
      <w:pPr>
        <w:spacing w:after="0"/>
        <w:ind w:left="0"/>
        <w:jc w:val="both"/>
      </w:pPr>
      <w:r>
        <w:rPr>
          <w:rFonts w:ascii="Times New Roman"/>
          <w:b w:val="false"/>
          <w:i w:val="false"/>
          <w:color w:val="000000"/>
          <w:sz w:val="28"/>
        </w:rPr>
        <w:t>GSM – Global System for Mobile Communications (Глобальная система мобильной связи);</w:t>
      </w:r>
    </w:p>
    <w:p>
      <w:pPr>
        <w:spacing w:after="0"/>
        <w:ind w:left="0"/>
        <w:jc w:val="both"/>
      </w:pPr>
      <w:r>
        <w:rPr>
          <w:rFonts w:ascii="Times New Roman"/>
          <w:b w:val="false"/>
          <w:i w:val="false"/>
          <w:color w:val="000000"/>
          <w:sz w:val="28"/>
        </w:rPr>
        <w:t>LAC - Location Area Code (Код местности. Указывается только для стандартов GSM и UMTS);</w:t>
      </w:r>
    </w:p>
    <w:p>
      <w:pPr>
        <w:spacing w:after="0"/>
        <w:ind w:left="0"/>
        <w:jc w:val="both"/>
      </w:pPr>
      <w:r>
        <w:rPr>
          <w:rFonts w:ascii="Times New Roman"/>
          <w:b w:val="false"/>
          <w:i w:val="false"/>
          <w:color w:val="000000"/>
          <w:sz w:val="28"/>
        </w:rPr>
        <w:t>LAI- Location Area Identification (Идентификатор местоположения);</w:t>
      </w:r>
    </w:p>
    <w:p>
      <w:pPr>
        <w:spacing w:after="0"/>
        <w:ind w:left="0"/>
        <w:jc w:val="both"/>
      </w:pPr>
      <w:r>
        <w:rPr>
          <w:rFonts w:ascii="Times New Roman"/>
          <w:b w:val="false"/>
          <w:i w:val="false"/>
          <w:color w:val="000000"/>
          <w:sz w:val="28"/>
        </w:rPr>
        <w:t>LTE – Long Term Evolution (Долгосрочное развитие);</w:t>
      </w:r>
    </w:p>
    <w:p>
      <w:pPr>
        <w:spacing w:after="0"/>
        <w:ind w:left="0"/>
        <w:jc w:val="both"/>
      </w:pPr>
      <w:r>
        <w:rPr>
          <w:rFonts w:ascii="Times New Roman"/>
          <w:b w:val="false"/>
          <w:i w:val="false"/>
          <w:color w:val="000000"/>
          <w:sz w:val="28"/>
        </w:rPr>
        <w:t>MCC - Mobile Country Code (Код страны);</w:t>
      </w:r>
    </w:p>
    <w:p>
      <w:pPr>
        <w:spacing w:after="0"/>
        <w:ind w:left="0"/>
        <w:jc w:val="both"/>
      </w:pPr>
      <w:r>
        <w:rPr>
          <w:rFonts w:ascii="Times New Roman"/>
          <w:b w:val="false"/>
          <w:i w:val="false"/>
          <w:color w:val="000000"/>
          <w:sz w:val="28"/>
        </w:rPr>
        <w:t>MNC - Mobile Network Code (Код мобильной сети. Указывается для всех стандартов);</w:t>
      </w:r>
    </w:p>
    <w:p>
      <w:pPr>
        <w:spacing w:after="0"/>
        <w:ind w:left="0"/>
        <w:jc w:val="both"/>
      </w:pPr>
      <w:r>
        <w:rPr>
          <w:rFonts w:ascii="Times New Roman"/>
          <w:b w:val="false"/>
          <w:i w:val="false"/>
          <w:color w:val="000000"/>
          <w:sz w:val="28"/>
        </w:rPr>
        <w:t>NCC- Network Colour Code (Цветовой код сети);</w:t>
      </w:r>
    </w:p>
    <w:p>
      <w:pPr>
        <w:spacing w:after="0"/>
        <w:ind w:left="0"/>
        <w:jc w:val="both"/>
      </w:pPr>
      <w:r>
        <w:rPr>
          <w:rFonts w:ascii="Times New Roman"/>
          <w:b w:val="false"/>
          <w:i w:val="false"/>
          <w:color w:val="000000"/>
          <w:sz w:val="28"/>
        </w:rPr>
        <w:t>SAC - Service Area Code (Код зоны обслуживания. Указывается для стандарта UMTS);</w:t>
      </w:r>
    </w:p>
    <w:p>
      <w:pPr>
        <w:spacing w:after="0"/>
        <w:ind w:left="0"/>
        <w:jc w:val="both"/>
      </w:pPr>
      <w:r>
        <w:rPr>
          <w:rFonts w:ascii="Times New Roman"/>
          <w:b w:val="false"/>
          <w:i w:val="false"/>
          <w:color w:val="000000"/>
          <w:sz w:val="28"/>
        </w:rPr>
        <w:t>TAC - Tracking Area Code (Код зоны отслеживания. Указывается только для стандарта LTE);</w:t>
      </w:r>
    </w:p>
    <w:p>
      <w:pPr>
        <w:spacing w:after="0"/>
        <w:ind w:left="0"/>
        <w:jc w:val="both"/>
      </w:pPr>
      <w:r>
        <w:rPr>
          <w:rFonts w:ascii="Times New Roman"/>
          <w:b w:val="false"/>
          <w:i w:val="false"/>
          <w:color w:val="000000"/>
          <w:sz w:val="28"/>
        </w:rPr>
        <w:t>UMTS – Universal Mobile Telecommunications System (Универсальная мобильная телекоммуникационная система);</w:t>
      </w:r>
    </w:p>
    <w:p>
      <w:pPr>
        <w:spacing w:after="0"/>
        <w:ind w:left="0"/>
        <w:jc w:val="both"/>
      </w:pPr>
      <w:r>
        <w:rPr>
          <w:rFonts w:ascii="Times New Roman"/>
          <w:b w:val="false"/>
          <w:i w:val="false"/>
          <w:color w:val="000000"/>
          <w:sz w:val="28"/>
        </w:rPr>
        <w:t>Wi-Fi – WirelessFidelity (беспроводная точность).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