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2a78" w14:textId="4af2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19 марта 2020 года № 100 "Об утверждении Перечня вредных организмов, борьба с которыми осуществляется за счет бюджетных средств, и Правил проведения фитосанитарных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12 марта 2025 года № 77. Зарегистрирован в Министерстве юстиции Республики Казахстан 12 марта 2025 года № 35807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марта 2020 года № 100 "Об утверждении Перечня вредных организмов, борьба с которыми осуществляется за счет бюджетных средств, и Правил проведения фитосанитарных мероприятий" (зарегистрирован в Реестре государственной регистрации нормативных правовых актов № 20213)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фитосанитарных мероприятий,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"11-1. Транспортировка, хранение, применение и обезвреживание пестицидов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27 июня 2023 года № 249 "Об утверждении технического регламента о безопасности средств защиты растений (пестицидов)" (зарегистрирован в Реестре государственной регистрации нормативных правовых актов № 32940).";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Закуп пестицидов, услуг по их хранению, транспортировке, химической обработке мест заселения нестадными саранчовыми с численностью выше ЭПВ осуществляется местными исполнительными органами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(далее – Закон о государственных закупках)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государственных закупок, утвержденными приказом Министра финансов Республики Казахстан от 9 октября 2024 года № 687 (зарегистрирован в Реестре государственной регистрации нормативных правовых актов № 35238) (далее – Правила государственных закупок).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Пестициды, услуги по их хранению, транспортировке, химической обработке мест заселения нестадными саранчовыми с численностью выше ЭПВ приобретаются одним лотом.";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Площади распространения нестадных саранчовых с численностью выше ЭПВ, подлежащие обработке, определяются Методическим центром по согласованию с областными (городов республиканского значения, столицы) территориальными подразделениями ведомства уполномоченного органа и в течение 24 (двадцати четырех) часов после согласования предоставляются в местные исполнительные органы и поставщикам с указанием координат.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Химическая обработка мест заселения нестадными саранчовыми осуществляется поставщиками услуг в соответствии с требованиями регламента применения пестицидов путем опрыскивания мест заселения авиационным и (или) наземными способами, специальной опрыскивающей техникой, оснащенной измерительными приборами (термометром, анемометром), GPS-трекером и оборудованием, обеспечивающим постоянное перемешивание рабочего раствора.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Расчет потребности в специальной технике для проведения химических обработок мест заселения нестадными саранчовыми с численностью выше ЭПВ осуществляется с учетом погодно-климатических, географических условий и рельефа местности в течение 23 (двадцати трех) календарных дней, с нормой выработки: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судам сверхлегкой авиации – 800 гектаров за сутки;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судам легкой авиации – 800 гектаров за сутки;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беспилотным авиационным системам – 50 гектаров за сутки;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аэрозольным генераторам с силовой установкой более 180 лошадиных сил – 750 гектаров за сутки;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аэрозольным генераторам с силовой установкой до 180 лошадиных сил – 300 гектаров за сутки;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наземным вентиляторным и штанговым опрыскивателям – 100 гектаров за сутки;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наземным атомайзерным, ультрамалообъемным опрыскивателям всех модификаций – 150 гектаров за сутки;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ранцевым опрыскивателям – 5 гектаров за сутки.";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Фитосанитарные мероприятия по борьбе со стадными саранчовыми (азиатская, мароккская и итальянский прус) включают в себя: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закуп пестицидов для проведения химических обработок против стадных саранчовых (азиатская, мароккская и итальянский прус) с численностью выше ЭПВ, а также формирование, хранение и обновление запаса пестицидов;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закуп услуг по хранению и транспортировке пестицидов против стадных саранчовых (азиатская, мароккская и итальянский прус) с численностью выше ЭПВ;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закуп услуг по проведению химической обработки мест заселения стадными саранчовыми (азиатская, мароккская и итальянский прус) с численностью выше ЭПВ.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Пестициды, услуги по их хранению, транспортировке, химической обработке мест заселения стадными саранчовыми (азиатская, мароккская и итальянский прус) с численностью выше ЭПВ приобретаются одним лотом.";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Расчет потребности в специальной технике для проведения химических обработок мест заселения стадными саранчовыми (азиатская, мароккская и итальянский прус) с численностью выше ЭПВ осуществляется с учетом погодно-климатических, географических условий и рельефа местности в течение 23 (двадцати трех) календарных дней, с нормой выработки на 1 единицу техники: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судам сверхлегкой авиации – 800 гектаров за сутки;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судам легкой авиации – 800 гектаров за сутки;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беспилотным авиационным системам – 50 гектаров за сутки;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аэрозольным генераторам с силовой установкой более 180 лошадиных сил – 750 гектаров за сутки;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аэрозольным генераторам с силовой установкой до 180 лошадиных сил – 300 гектаров за сутки;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наземным вентиляторным и штанговым опрыскивателям – 100 гектаров за сутки;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наземным атомайзерным, ультрамалообъемным опрыскивателям всех модификаций – 150 гектаров за сутки;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ранцевым опрыскивателям – 5 гектаров за сутки.";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27-1 следующего содержания: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Площади распространения стадных саранчовых (азиатская, мароккская и итальянский прус) с численностью выше ЭПВ, подлежащие обработке, определяются Методическим центром и в течение 24 (двадцати четырех) часов с момента выявления площади распространения предоставляются областным (городов республиканского значения, столицы) территориальным подразделениям ведомства уполномоченного органа и поставщикам с указанием координат.";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Химическая обработка мест заселения стадными саранчовыми (азиатская, мароккская и итальянский прус) осуществляется поставщиками услуг в соответствии с фитосанитарными нормативами и требованиями регламента применения пестицидов путем опрыскивания мест заселения авиационным и (или) наземными способами, специальной опрыскивающей техникой, оснащенной измерительными приборами (термометром, анемометром), GPS-трекером и оборудованием, обеспечивающим постоянное перемешивание рабочего раствора.". 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2" w:id="4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