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53ea" w14:textId="1c45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2018 года № 208 "О некоторых вопросах применения контрольно-кассовых машин"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14 марта 2025 года № 123. Зарегистрирован в Министерстве юстиции Республики Казахстан 17 марта 2025 года № 35822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под № 16508)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выполнении работ, оказании услуг, а также их передачи в органы государственных доходов оператором фискальных данных,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выполнении работ, оказании услуг, а также их передачи в органы государственных доходов оператором фискальных данных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государственных доходов используют сведения контрольно-кассовых машин с функцией фиксации и (или) передачи данных о денежных расчетах, осуществляемых при реализации товаров, работ, услуг, для целей налогового администрирования. При этом оператор фискальных данных выполняет следующие задачи: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сведений о денежных расчетах от налогоплательщиков;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полученных сведений о денежных расчетах на собственных электронных носителях;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сведений о денежных расчетах в органы государственных доходов ежедневно в оперативном режиме по сетям телекоммуникаций общего пользования не позднее 1 (одного) часа с момента получения.";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обеспечение создания и технического сопровождения портала оператора фискальных данных для интерактивного взаимодействия с пользователями услуг оператора фискальных данных, а также разработка и размещение на портале опреатора фискальных данных для них дополнительных сервисов, в том числе по: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каталога товаров, работ и услуг контрольно-кассовыми машинами, в соответствии с Национальным каталогом товаров;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геолокации местонахождения контрольно-кассовых машин и передачи их в органы государственных доходов;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ежедневного мониторинга по приему с контрольно-кассовых машин сведений о денежных расчетах и передачи их в органы государственных доходов;";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доходов, утвержденных указанным приказом: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казахском языке, текст на русском языке не меняется.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