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6bf8" w14:textId="004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19 марта 2025 года № 4 и Министра национальной экономики Республики Казахстан от 26 марта 2025 года № 14. Зарегистрирован в Министерстве юстиции Республики Казахстан 28 марта 2025 года № 35868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№ 24034)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объективным критериям к субъектам контроля с высокой степенью риска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операции с ювелирными изделиями из драгоценных металлов и камней;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оказывающие посреднические услуги при осуществлении сделок купли-продажи недвижимого имущества.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 объективным критериям к субъектам контроля со средней степенью риска относятся: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лизинговую деятельность в качестве лизингодателя без лицензии;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 -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купли-продажи недвижимости;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деньгами, ценными бумагами или иным имуществом клиента;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банковскими счетами или счетами ценных бумаг;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аккумулирования средств для создания, обеспечения, функционирования или управления компанией;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купли-продажи, функционирования юридического лица или управления им;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операции с драгоценными металлами и драгоценными камнями.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контроля с низкой степенью риска относятся, независимые специалисты по юридическим вопросам -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купли-продажи недвижимости;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деньгами, ценными бумагами или иным имуществом клиента;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банковскими счетами или счетами ценных бумаг;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аккумулирования средств для создания, обеспечения, функционирования или управления компанией;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купли-продажи, функционирования юридического лица или управления им.";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результаты анализа сведений, представляемых государственными органами и организациями".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дополнить строкой, порядковый номер 13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строку 1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(ЕИАС, ИС ЭСФ, Единый реестр досудебных расследований), подпункт 4) пункта 12 Критериев результаты анализа сведений, представляемых государственными органами и организациями.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операциях, подлежащих финансовому мониторингу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контроля) (ЕИАС, ИС ЭСФ, Единый реестр досудебных расследований), подпункт 4) пункта 12 Критериев результаты анализа сведений, представляемых государственными органами и организациями.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заместителя председателя Агентства Республики Казахстан по финансовому мониторингу и курирующего Вице-министра национальной экономики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