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a1b7" w14:textId="285a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19 ноября 2008 года № 613 "Об утверждении Правил направления для обучения за рубежом, в том числе в рамках академической мобильности"</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31 марта 2025 года № 149. Зарегистрирован в Министерстве юстиции Республики Казахстан 31 марта 2025 года № 35892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19 ноября 2008 года № 613 "Об утверждении Правил направления для обучения за рубежом, в том числе в рамках академической мобильности" (зарегистрирован в Реестре государственной регистрации нормативных правовых актов под № 5499) внести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val="false"/>
          <w:i w:val="false"/>
          <w:color w:val="000000"/>
          <w:sz w:val="28"/>
        </w:rPr>
        <w:t>подпунктом 54)</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направления для обучения за рубежом, в том числе в рамках академической мобильности,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w:t>
      </w:r>
      <w:r>
        <w:rPr>
          <w:rFonts w:ascii="Times New Roman"/>
          <w:b w:val="false"/>
          <w:i w:val="false"/>
          <w:color w:val="000000"/>
          <w:sz w:val="28"/>
        </w:rPr>
        <w:t>подпунктом 54)</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определяют порядок направления граждан Республики Казахстан для обучения за рубежом, в том числе в рамках академической мобильности, а также порядок оказания государственных услуг.";</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5"/>
    <w:bookmarkStart w:name="z13" w:id="6"/>
    <w:p>
      <w:pPr>
        <w:spacing w:after="0"/>
        <w:ind w:left="0"/>
        <w:jc w:val="both"/>
      </w:pPr>
      <w:r>
        <w:rPr>
          <w:rFonts w:ascii="Times New Roman"/>
          <w:b w:val="false"/>
          <w:i w:val="false"/>
          <w:color w:val="000000"/>
          <w:sz w:val="28"/>
        </w:rPr>
        <w:t>
      1) академическая мобильность – перемещение обучающихся или преподавателей-исследователей, педагогов для обучения, стажировки или проведения исследований на определенный академический период (семестр или учебный год) в другую организацию высшего и (или) послевузовского образования (внутри страны или за рубежом) с обязательным перезачетом освоенных результатов обучения (модулей), учебных программ, дисциплин в виде академических кредитов в своей организации высшего и (или) послевузовского образования или для продолжения учебы в другой организации высшего и (или) послевузовского образования;</w:t>
      </w:r>
    </w:p>
    <w:bookmarkEnd w:id="6"/>
    <w:bookmarkStart w:name="z14" w:id="7"/>
    <w:p>
      <w:pPr>
        <w:spacing w:after="0"/>
        <w:ind w:left="0"/>
        <w:jc w:val="both"/>
      </w:pPr>
      <w:r>
        <w:rPr>
          <w:rFonts w:ascii="Times New Roman"/>
          <w:b w:val="false"/>
          <w:i w:val="false"/>
          <w:color w:val="000000"/>
          <w:sz w:val="28"/>
        </w:rPr>
        <w:t>
      2) администратор (далее – Администратор) – подведомственное юридическое лицо уполномоченного органа в области науки и высшего образования, осуществляющее прием документов и организацию работы Независимой экспертной комиссии (далее – НЭК) и Итоговой комиссии по отбору претендентов;</w:t>
      </w:r>
    </w:p>
    <w:bookmarkEnd w:id="7"/>
    <w:bookmarkStart w:name="z15" w:id="8"/>
    <w:p>
      <w:pPr>
        <w:spacing w:after="0"/>
        <w:ind w:left="0"/>
        <w:jc w:val="both"/>
      </w:pPr>
      <w:r>
        <w:rPr>
          <w:rFonts w:ascii="Times New Roman"/>
          <w:b w:val="false"/>
          <w:i w:val="false"/>
          <w:color w:val="000000"/>
          <w:sz w:val="28"/>
        </w:rPr>
        <w:t>
      3) уполномоченный орган в области науки и высшего образования – центральный исполнительный орган Республики Казахстан, осуществляющий руководство и межотраслевую координацию в области высшего и послевузовского образования;</w:t>
      </w:r>
    </w:p>
    <w:bookmarkEnd w:id="8"/>
    <w:bookmarkStart w:name="z16" w:id="9"/>
    <w:p>
      <w:pPr>
        <w:spacing w:after="0"/>
        <w:ind w:left="0"/>
        <w:jc w:val="both"/>
      </w:pPr>
      <w:r>
        <w:rPr>
          <w:rFonts w:ascii="Times New Roman"/>
          <w:b w:val="false"/>
          <w:i w:val="false"/>
          <w:color w:val="000000"/>
          <w:sz w:val="28"/>
        </w:rPr>
        <w:t>
      4)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 (далее – портал);</w:t>
      </w:r>
    </w:p>
    <w:bookmarkEnd w:id="9"/>
    <w:bookmarkStart w:name="z17" w:id="10"/>
    <w:p>
      <w:pPr>
        <w:spacing w:after="0"/>
        <w:ind w:left="0"/>
        <w:jc w:val="both"/>
      </w:pPr>
      <w:r>
        <w:rPr>
          <w:rFonts w:ascii="Times New Roman"/>
          <w:b w:val="false"/>
          <w:i w:val="false"/>
          <w:color w:val="000000"/>
          <w:sz w:val="28"/>
        </w:rPr>
        <w:t>
      5)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bookmarkEnd w:id="10"/>
    <w:bookmarkStart w:name="z18" w:id="11"/>
    <w:p>
      <w:pPr>
        <w:spacing w:after="0"/>
        <w:ind w:left="0"/>
        <w:jc w:val="both"/>
      </w:pPr>
      <w:r>
        <w:rPr>
          <w:rFonts w:ascii="Times New Roman"/>
          <w:b w:val="false"/>
          <w:i w:val="false"/>
          <w:color w:val="000000"/>
          <w:sz w:val="28"/>
        </w:rPr>
        <w:t>
      4. Направление на обучение за рубеж по программам высшего и послевузовского образования координируется уполномоченным органом в области науки и высшего образования на основании договоров и соглашений, заключенных между правительствами или ведомствами Республики Казахстан и зарубежных стран.</w:t>
      </w:r>
    </w:p>
    <w:bookmarkEnd w:id="11"/>
    <w:bookmarkStart w:name="z19" w:id="12"/>
    <w:p>
      <w:pPr>
        <w:spacing w:after="0"/>
        <w:ind w:left="0"/>
        <w:jc w:val="both"/>
      </w:pPr>
      <w:r>
        <w:rPr>
          <w:rFonts w:ascii="Times New Roman"/>
          <w:b w:val="false"/>
          <w:i w:val="false"/>
          <w:color w:val="000000"/>
          <w:sz w:val="28"/>
        </w:rPr>
        <w:t>
      5. Уполномоченный орган в области науки и высшего образования и Администратор в течение 5 (пяти) рабочих дней размещают объявление на своих официальных сайтах о начале приема документов по отбору претендентов для обучения за рубежом в рамках договоров и соглашений, заключенных между правительствами или ведомствами Республики Казахстан и зарубежных стран со дня получения дипломатической ноты.";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"9. Отбор претендентов, рекомендуемых для обучения за рубежом и включаемых в резервный список претендентов в рамках международных договоров и соглашений, заключенных между правительствами или ведомствами Республики Казахстан и зарубежных стран в области высшего и (или) послевузовского образования, осуществляет Итоговая комиссия по отбору претендентов.";</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"11. Состав Независимой экспертной комиссии и Итоговой комиссии по отбору претендентов и Положения о Независимой экспертной комиссии и Итоговой комиссии по отбору претендентов утверждаются приказом уполномоченного органа в области науки и высшего образования.</w:t>
      </w:r>
    </w:p>
    <w:bookmarkEnd w:id="14"/>
    <w:bookmarkStart w:name="z24" w:id="15"/>
    <w:p>
      <w:pPr>
        <w:spacing w:after="0"/>
        <w:ind w:left="0"/>
        <w:jc w:val="both"/>
      </w:pPr>
      <w:r>
        <w:rPr>
          <w:rFonts w:ascii="Times New Roman"/>
          <w:b w:val="false"/>
          <w:i w:val="false"/>
          <w:color w:val="000000"/>
          <w:sz w:val="28"/>
        </w:rPr>
        <w:t>
      12. НЭК проводит персональное собеседование с претендентами не позднее 20 (двадцати) рабочих дней со дня окончания приема документов для участия в конкурсе на обучение за рубежом в рамках международных договоров в области высшего и (или) послевузовского образования.";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26" w:id="16"/>
    <w:p>
      <w:pPr>
        <w:spacing w:after="0"/>
        <w:ind w:left="0"/>
        <w:jc w:val="both"/>
      </w:pPr>
      <w:r>
        <w:rPr>
          <w:rFonts w:ascii="Times New Roman"/>
          <w:b w:val="false"/>
          <w:i w:val="false"/>
          <w:color w:val="000000"/>
          <w:sz w:val="28"/>
        </w:rPr>
        <w:t>
      "18. Aдминистратор в течение 5 (пяти) рабочих дней со дня проведения отбора претендентов передает Список уполномоченному органу в области науки и высшего образования для последующей передачи через дипломатические каналы принимающей стороне.</w:t>
      </w:r>
    </w:p>
    <w:bookmarkEnd w:id="16"/>
    <w:bookmarkStart w:name="z27" w:id="17"/>
    <w:p>
      <w:pPr>
        <w:spacing w:after="0"/>
        <w:ind w:left="0"/>
        <w:jc w:val="both"/>
      </w:pPr>
      <w:r>
        <w:rPr>
          <w:rFonts w:ascii="Times New Roman"/>
          <w:b w:val="false"/>
          <w:i w:val="false"/>
          <w:color w:val="000000"/>
          <w:sz w:val="28"/>
        </w:rPr>
        <w:t>
      По запросу уполномоченного органа в области науки и высшего образования Администратор передает сформированные личные дела претендентов в течение 5 (пяти) рабочих дней с момента поступления такого запроса.</w:t>
      </w:r>
    </w:p>
    <w:bookmarkEnd w:id="17"/>
    <w:bookmarkStart w:name="z28" w:id="18"/>
    <w:p>
      <w:pPr>
        <w:spacing w:after="0"/>
        <w:ind w:left="0"/>
        <w:jc w:val="both"/>
      </w:pPr>
      <w:r>
        <w:rPr>
          <w:rFonts w:ascii="Times New Roman"/>
          <w:b w:val="false"/>
          <w:i w:val="false"/>
          <w:color w:val="000000"/>
          <w:sz w:val="28"/>
        </w:rPr>
        <w:t>
      19. Список размещается на интернет-ресурсах уполномоченного органа в области науки и высшего образования и Администратора в течение двух календарных дней после проведения заседания Итоговой комиссии по отбору претендентов.";</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30" w:id="19"/>
    <w:p>
      <w:pPr>
        <w:spacing w:after="0"/>
        <w:ind w:left="0"/>
        <w:jc w:val="both"/>
      </w:pPr>
      <w:r>
        <w:rPr>
          <w:rFonts w:ascii="Times New Roman"/>
          <w:b w:val="false"/>
          <w:i w:val="false"/>
          <w:color w:val="000000"/>
          <w:sz w:val="28"/>
        </w:rPr>
        <w:t xml:space="preserve">
      "21. Победитель конкурса, в течение 60 (шестидесяти) календарных дней со дня получения через дипломатические каналы уполномоченным органом в сфере науки и высшего образования от принимающей стороны окончательного списка принятых на обучение претендентов, заключает с Администратором договор на обучение (далее – договор), по типовым формам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настоящих Правил, которые в обязательном порядке должны содержать:</w:t>
      </w:r>
    </w:p>
    <w:bookmarkEnd w:id="19"/>
    <w:bookmarkStart w:name="z31" w:id="20"/>
    <w:p>
      <w:pPr>
        <w:spacing w:after="0"/>
        <w:ind w:left="0"/>
        <w:jc w:val="both"/>
      </w:pPr>
      <w:r>
        <w:rPr>
          <w:rFonts w:ascii="Times New Roman"/>
          <w:b w:val="false"/>
          <w:i w:val="false"/>
          <w:color w:val="000000"/>
          <w:sz w:val="28"/>
        </w:rPr>
        <w:t>
      1) предмет договора;</w:t>
      </w:r>
    </w:p>
    <w:bookmarkEnd w:id="20"/>
    <w:bookmarkStart w:name="z32" w:id="21"/>
    <w:p>
      <w:pPr>
        <w:spacing w:after="0"/>
        <w:ind w:left="0"/>
        <w:jc w:val="both"/>
      </w:pPr>
      <w:r>
        <w:rPr>
          <w:rFonts w:ascii="Times New Roman"/>
          <w:b w:val="false"/>
          <w:i w:val="false"/>
          <w:color w:val="000000"/>
          <w:sz w:val="28"/>
        </w:rPr>
        <w:t>
      2) права и обязательства сторон;</w:t>
      </w:r>
    </w:p>
    <w:bookmarkEnd w:id="21"/>
    <w:bookmarkStart w:name="z33" w:id="22"/>
    <w:p>
      <w:pPr>
        <w:spacing w:after="0"/>
        <w:ind w:left="0"/>
        <w:jc w:val="both"/>
      </w:pPr>
      <w:r>
        <w:rPr>
          <w:rFonts w:ascii="Times New Roman"/>
          <w:b w:val="false"/>
          <w:i w:val="false"/>
          <w:color w:val="000000"/>
          <w:sz w:val="28"/>
        </w:rPr>
        <w:t>
      3) срок и условия обучения;</w:t>
      </w:r>
    </w:p>
    <w:bookmarkEnd w:id="22"/>
    <w:bookmarkStart w:name="z34" w:id="23"/>
    <w:p>
      <w:pPr>
        <w:spacing w:after="0"/>
        <w:ind w:left="0"/>
        <w:jc w:val="both"/>
      </w:pPr>
      <w:r>
        <w:rPr>
          <w:rFonts w:ascii="Times New Roman"/>
          <w:b w:val="false"/>
          <w:i w:val="false"/>
          <w:color w:val="000000"/>
          <w:sz w:val="28"/>
        </w:rPr>
        <w:t>
      4) условие об обязательном возвращении победителя конкурса в Республику Казахстан после завершения академического обучения за рубежом и осуществлении непрерывной трудовой деятельности со сроком 1 (один) год.</w:t>
      </w:r>
    </w:p>
    <w:bookmarkEnd w:id="23"/>
    <w:bookmarkStart w:name="z35" w:id="24"/>
    <w:p>
      <w:pPr>
        <w:spacing w:after="0"/>
        <w:ind w:left="0"/>
        <w:jc w:val="both"/>
      </w:pPr>
      <w:r>
        <w:rPr>
          <w:rFonts w:ascii="Times New Roman"/>
          <w:b w:val="false"/>
          <w:i w:val="false"/>
          <w:color w:val="000000"/>
          <w:sz w:val="28"/>
        </w:rPr>
        <w:t>
      5) условие об обязательной постановке на временный консульский учет;</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37" w:id="25"/>
    <w:p>
      <w:pPr>
        <w:spacing w:after="0"/>
        <w:ind w:left="0"/>
        <w:jc w:val="both"/>
      </w:pPr>
      <w:r>
        <w:rPr>
          <w:rFonts w:ascii="Times New Roman"/>
          <w:b w:val="false"/>
          <w:i w:val="false"/>
          <w:color w:val="000000"/>
          <w:sz w:val="28"/>
        </w:rPr>
        <w:t>
      "24. Услугополучатель для участия в конкурсе на обучение за рубежом в рамках международных договоров в области образования, подает услугодателю либо посредством портала заявление с приложением документов, предусмотренных в государственной услуге в рамках международных договоров в области образования.";</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 </w:t>
      </w:r>
    </w:p>
    <w:bookmarkStart w:name="z39" w:id="26"/>
    <w:p>
      <w:pPr>
        <w:spacing w:after="0"/>
        <w:ind w:left="0"/>
        <w:jc w:val="both"/>
      </w:pPr>
      <w:r>
        <w:rPr>
          <w:rFonts w:ascii="Times New Roman"/>
          <w:b w:val="false"/>
          <w:i w:val="false"/>
          <w:color w:val="000000"/>
          <w:sz w:val="28"/>
        </w:rPr>
        <w:t>
      "30. Оказание государственной услуги в рамках международных договоров в области образования осуществляются в течение 1 (одного) рабочего дня и состоит из следующих процедур:</w:t>
      </w:r>
    </w:p>
    <w:bookmarkEnd w:id="26"/>
    <w:bookmarkStart w:name="z40" w:id="27"/>
    <w:p>
      <w:pPr>
        <w:spacing w:after="0"/>
        <w:ind w:left="0"/>
        <w:jc w:val="both"/>
      </w:pPr>
      <w:r>
        <w:rPr>
          <w:rFonts w:ascii="Times New Roman"/>
          <w:b w:val="false"/>
          <w:i w:val="false"/>
          <w:color w:val="000000"/>
          <w:sz w:val="28"/>
        </w:rPr>
        <w:t>
      прием подразделением, ответственным за прием документов представленных услугополучателем документов, согласно перечню документов, указанных в государственной услуге в рамках международных договоров в области образования – 15 минут;</w:t>
      </w:r>
    </w:p>
    <w:bookmarkEnd w:id="27"/>
    <w:bookmarkStart w:name="z41" w:id="28"/>
    <w:p>
      <w:pPr>
        <w:spacing w:after="0"/>
        <w:ind w:left="0"/>
        <w:jc w:val="both"/>
      </w:pPr>
      <w:r>
        <w:rPr>
          <w:rFonts w:ascii="Times New Roman"/>
          <w:b w:val="false"/>
          <w:i w:val="false"/>
          <w:color w:val="000000"/>
          <w:sz w:val="28"/>
        </w:rPr>
        <w:t>
      проверка подразделением, ответственным за прием документов, представленных услугополучателем документов на соответствие условиям и требованиям для участия в конкурсе – 30 минут;</w:t>
      </w:r>
    </w:p>
    <w:bookmarkEnd w:id="28"/>
    <w:bookmarkStart w:name="z42" w:id="29"/>
    <w:p>
      <w:pPr>
        <w:spacing w:after="0"/>
        <w:ind w:left="0"/>
        <w:jc w:val="both"/>
      </w:pPr>
      <w:r>
        <w:rPr>
          <w:rFonts w:ascii="Times New Roman"/>
          <w:b w:val="false"/>
          <w:i w:val="false"/>
          <w:color w:val="000000"/>
          <w:sz w:val="28"/>
        </w:rPr>
        <w:t>
      выдача услугополучателю подразделением, ответственным за прием документов расписки о приеме документов к участию в конкурсе либо письменного отказа в оказании государственной услуги в рамках международных договоров в области образования при недостоверности документов, представленных услугополучателем и (или) данных (сведений) – 7 (семь) рабочих часов 15 (пятнадцать) минут с момента сдачи пакета документов услугодателю.</w:t>
      </w:r>
    </w:p>
    <w:bookmarkEnd w:id="29"/>
    <w:bookmarkStart w:name="z43" w:id="30"/>
    <w:p>
      <w:pPr>
        <w:spacing w:after="0"/>
        <w:ind w:left="0"/>
        <w:jc w:val="both"/>
      </w:pPr>
      <w:r>
        <w:rPr>
          <w:rFonts w:ascii="Times New Roman"/>
          <w:b w:val="false"/>
          <w:i w:val="false"/>
          <w:color w:val="000000"/>
          <w:sz w:val="28"/>
        </w:rPr>
        <w:t>
      Уполномоченный орган в области науки и высшего образования информирует услугодателя, а также единый контакт-центр, осуществляющих прием заявлений и выдачу результатов оказания государственной услуги о внесенных изменениях и (или) дополнениях в настоящие Правила.";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45" w:id="31"/>
    <w:p>
      <w:pPr>
        <w:spacing w:after="0"/>
        <w:ind w:left="0"/>
        <w:jc w:val="both"/>
      </w:pPr>
      <w:r>
        <w:rPr>
          <w:rFonts w:ascii="Times New Roman"/>
          <w:b w:val="false"/>
          <w:i w:val="false"/>
          <w:color w:val="000000"/>
          <w:sz w:val="28"/>
        </w:rPr>
        <w:t>
      "33. Направление на обучение за рубеж в рамках академической мобильности за счет средств республиканского бюджета осуществляется уполномоченным органом в области науки и высшего образования и организациями образования.</w:t>
      </w:r>
    </w:p>
    <w:bookmarkEnd w:id="31"/>
    <w:bookmarkStart w:name="z46" w:id="32"/>
    <w:p>
      <w:pPr>
        <w:spacing w:after="0"/>
        <w:ind w:left="0"/>
        <w:jc w:val="both"/>
      </w:pPr>
      <w:r>
        <w:rPr>
          <w:rFonts w:ascii="Times New Roman"/>
          <w:b w:val="false"/>
          <w:i w:val="false"/>
          <w:color w:val="000000"/>
          <w:sz w:val="28"/>
        </w:rPr>
        <w:t>
      34. Для определения количества мест по ОВПО и отбора претендентов в каждом ОВПО, направляемых за счет средств республиканского бюджета, создаются Комиссии по определению количества мест по ОВПО и по отбору претендентов.</w:t>
      </w:r>
    </w:p>
    <w:bookmarkEnd w:id="32"/>
    <w:bookmarkStart w:name="z47" w:id="33"/>
    <w:p>
      <w:pPr>
        <w:spacing w:after="0"/>
        <w:ind w:left="0"/>
        <w:jc w:val="both"/>
      </w:pPr>
      <w:r>
        <w:rPr>
          <w:rFonts w:ascii="Times New Roman"/>
          <w:b w:val="false"/>
          <w:i w:val="false"/>
          <w:color w:val="000000"/>
          <w:sz w:val="28"/>
        </w:rPr>
        <w:t>
      Комиссия по определению количества мест по ОВПО, состоящая из руководителей структурных подразделений создается уполномоченным органом в области науки и высшего образования.</w:t>
      </w:r>
    </w:p>
    <w:bookmarkEnd w:id="33"/>
    <w:bookmarkStart w:name="z48" w:id="34"/>
    <w:p>
      <w:pPr>
        <w:spacing w:after="0"/>
        <w:ind w:left="0"/>
        <w:jc w:val="both"/>
      </w:pPr>
      <w:r>
        <w:rPr>
          <w:rFonts w:ascii="Times New Roman"/>
          <w:b w:val="false"/>
          <w:i w:val="false"/>
          <w:color w:val="000000"/>
          <w:sz w:val="28"/>
        </w:rPr>
        <w:t>
      Комиссия по отбору претендентов создается ОВПО с привлечением депутатов маслихатов и независимых экспертов из неправительственных организаций, а также общественных деятелей в составе не менее 15 человек.</w:t>
      </w:r>
    </w:p>
    <w:bookmarkEnd w:id="34"/>
    <w:bookmarkStart w:name="z49" w:id="35"/>
    <w:p>
      <w:pPr>
        <w:spacing w:after="0"/>
        <w:ind w:left="0"/>
        <w:jc w:val="both"/>
      </w:pPr>
      <w:r>
        <w:rPr>
          <w:rFonts w:ascii="Times New Roman"/>
          <w:b w:val="false"/>
          <w:i w:val="false"/>
          <w:color w:val="000000"/>
          <w:sz w:val="28"/>
        </w:rPr>
        <w:t>
      35. Председатель Комиссии по определению количества мест по ОВПО избирается из числа членов Комиссии большинством голосов от общего числа членов Комиссии путем открытого голосования. Все члены Комиссии по определению количества мест по ОВПО, включая Председателя, имеют равные голоса при принятии решения. Заседание Комиссии по определению количества мест по ОВПО считается правомочным, если на нем присутствует не менее половины состава Комиссии.</w:t>
      </w:r>
    </w:p>
    <w:bookmarkEnd w:id="35"/>
    <w:bookmarkStart w:name="z50" w:id="36"/>
    <w:p>
      <w:pPr>
        <w:spacing w:after="0"/>
        <w:ind w:left="0"/>
        <w:jc w:val="both"/>
      </w:pPr>
      <w:r>
        <w:rPr>
          <w:rFonts w:ascii="Times New Roman"/>
          <w:b w:val="false"/>
          <w:i w:val="false"/>
          <w:color w:val="000000"/>
          <w:sz w:val="28"/>
        </w:rPr>
        <w:t>
      Работу Комиссии по определению количества мест по ОВПО организует подведомственное юридическое лицо уполномоченного органа в области науки и высшего образования, осуществляющее организацию работы Комиссии по определению количества мест по ОВПО (далее – Организатор).";</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52" w:id="37"/>
    <w:p>
      <w:pPr>
        <w:spacing w:after="0"/>
        <w:ind w:left="0"/>
        <w:jc w:val="both"/>
      </w:pPr>
      <w:r>
        <w:rPr>
          <w:rFonts w:ascii="Times New Roman"/>
          <w:b w:val="false"/>
          <w:i w:val="false"/>
          <w:color w:val="000000"/>
          <w:sz w:val="28"/>
        </w:rPr>
        <w:t xml:space="preserve">
      "37. ОВПО по запросу уполномоченного органа в области науки и высшего образования направляют Организатору предложения для направления на обучение за рубежом в рамках академической мобильности в разрезе стран и мест в соответствии с заключенными международными договорами о сотрудничестве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p>
    <w:bookmarkStart w:name="z54" w:id="38"/>
    <w:p>
      <w:pPr>
        <w:spacing w:after="0"/>
        <w:ind w:left="0"/>
        <w:jc w:val="both"/>
      </w:pPr>
      <w:r>
        <w:rPr>
          <w:rFonts w:ascii="Times New Roman"/>
          <w:b w:val="false"/>
          <w:i w:val="false"/>
          <w:color w:val="000000"/>
          <w:sz w:val="28"/>
        </w:rPr>
        <w:t>
      "40. Организатор направляет в уполномоченный орган в области науки и высшего образования протокол заседания Комиссии по определению количества мест по ОВПО в произвольной форме.</w:t>
      </w:r>
    </w:p>
    <w:bookmarkEnd w:id="38"/>
    <w:bookmarkStart w:name="z55" w:id="39"/>
    <w:p>
      <w:pPr>
        <w:spacing w:after="0"/>
        <w:ind w:left="0"/>
        <w:jc w:val="both"/>
      </w:pPr>
      <w:r>
        <w:rPr>
          <w:rFonts w:ascii="Times New Roman"/>
          <w:b w:val="false"/>
          <w:i w:val="false"/>
          <w:color w:val="000000"/>
          <w:sz w:val="28"/>
        </w:rPr>
        <w:t>
      41. Уполномоченный орган в области науки и высшего образования издает приказ согласно протоколу Комиссии по определению количества мест по ОВПО.</w:t>
      </w:r>
    </w:p>
    <w:bookmarkEnd w:id="39"/>
    <w:bookmarkStart w:name="z56" w:id="40"/>
    <w:p>
      <w:pPr>
        <w:spacing w:after="0"/>
        <w:ind w:left="0"/>
        <w:jc w:val="both"/>
      </w:pPr>
      <w:r>
        <w:rPr>
          <w:rFonts w:ascii="Times New Roman"/>
          <w:b w:val="false"/>
          <w:i w:val="false"/>
          <w:color w:val="000000"/>
          <w:sz w:val="28"/>
        </w:rPr>
        <w:t>
      42. Уполномоченный орган в области науки и высшего образования и ОВПО объявляют конкурс на направление на обучение за рубеж в начале года.";</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bookmarkStart w:name="z58" w:id="41"/>
    <w:p>
      <w:pPr>
        <w:spacing w:after="0"/>
        <w:ind w:left="0"/>
        <w:jc w:val="both"/>
      </w:pPr>
      <w:r>
        <w:rPr>
          <w:rFonts w:ascii="Times New Roman"/>
          <w:b w:val="false"/>
          <w:i w:val="false"/>
          <w:color w:val="000000"/>
          <w:sz w:val="28"/>
        </w:rPr>
        <w:t>
      "65. Оказание государственной услуги в рамках академической мобильности осуществляются в течение 1 (одного) рабочего дня и состоит из следующих процедур:</w:t>
      </w:r>
    </w:p>
    <w:bookmarkEnd w:id="41"/>
    <w:bookmarkStart w:name="z59" w:id="42"/>
    <w:p>
      <w:pPr>
        <w:spacing w:after="0"/>
        <w:ind w:left="0"/>
        <w:jc w:val="both"/>
      </w:pPr>
      <w:r>
        <w:rPr>
          <w:rFonts w:ascii="Times New Roman"/>
          <w:b w:val="false"/>
          <w:i w:val="false"/>
          <w:color w:val="000000"/>
          <w:sz w:val="28"/>
        </w:rPr>
        <w:t>
      прием и проверка полноты представленных услугополучателем документов, согласно перечню документов, указанных в государственной услуге в рамках академической мобильности – 15 минут;</w:t>
      </w:r>
    </w:p>
    <w:bookmarkEnd w:id="42"/>
    <w:bookmarkStart w:name="z60" w:id="43"/>
    <w:p>
      <w:pPr>
        <w:spacing w:after="0"/>
        <w:ind w:left="0"/>
        <w:jc w:val="both"/>
      </w:pPr>
      <w:r>
        <w:rPr>
          <w:rFonts w:ascii="Times New Roman"/>
          <w:b w:val="false"/>
          <w:i w:val="false"/>
          <w:color w:val="000000"/>
          <w:sz w:val="28"/>
        </w:rPr>
        <w:t>
      проверка представленных услугополучателем документов на соответствие условиям и требованиям для участия в конкурсе – 30 минут;</w:t>
      </w:r>
    </w:p>
    <w:bookmarkEnd w:id="43"/>
    <w:bookmarkStart w:name="z61" w:id="44"/>
    <w:p>
      <w:pPr>
        <w:spacing w:after="0"/>
        <w:ind w:left="0"/>
        <w:jc w:val="both"/>
      </w:pPr>
      <w:r>
        <w:rPr>
          <w:rFonts w:ascii="Times New Roman"/>
          <w:b w:val="false"/>
          <w:i w:val="false"/>
          <w:color w:val="000000"/>
          <w:sz w:val="28"/>
        </w:rPr>
        <w:t>
      выдача расписки о приеме документов к участию в конкурсе либо письменного отказа в оказании государственной услуги в рамках академической мобильности при недостоверности документов, представленных услугополучателем и (или) данных (сведений) – 7 (семь) рабочих часов 15 (пятнадцать) минут с момента сдачи пакета документов услугодателю.</w:t>
      </w:r>
    </w:p>
    <w:bookmarkEnd w:id="44"/>
    <w:bookmarkStart w:name="z62" w:id="45"/>
    <w:p>
      <w:pPr>
        <w:spacing w:after="0"/>
        <w:ind w:left="0"/>
        <w:jc w:val="both"/>
      </w:pPr>
      <w:r>
        <w:rPr>
          <w:rFonts w:ascii="Times New Roman"/>
          <w:b w:val="false"/>
          <w:i w:val="false"/>
          <w:color w:val="000000"/>
          <w:sz w:val="28"/>
        </w:rPr>
        <w:t>
      Уполномоченный орган в сфере науки и высшего образования информирует услугодателя, а также единый контакт-центр, осуществляющих прием заявлений и выдачу результатов оказания государственной услуги о внесенных изменениях и (или) дополнениях в настоящие Правила.".</w:t>
      </w:r>
    </w:p>
    <w:bookmarkEnd w:id="45"/>
    <w:bookmarkStart w:name="z63" w:id="46"/>
    <w:p>
      <w:pPr>
        <w:spacing w:after="0"/>
        <w:ind w:left="0"/>
        <w:jc w:val="both"/>
      </w:pPr>
      <w:r>
        <w:rPr>
          <w:rFonts w:ascii="Times New Roman"/>
          <w:b w:val="false"/>
          <w:i w:val="false"/>
          <w:color w:val="000000"/>
          <w:sz w:val="28"/>
        </w:rPr>
        <w:t>
      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46"/>
    <w:bookmarkStart w:name="z64" w:id="4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7"/>
    <w:bookmarkStart w:name="z65" w:id="48"/>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48"/>
    <w:bookmarkStart w:name="z66" w:id="4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49"/>
    <w:bookmarkStart w:name="z67" w:id="5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bookmarkStart w:name="z69" w:id="51"/>
      <w:r>
        <w:rPr>
          <w:rFonts w:ascii="Times New Roman"/>
          <w:b w:val="false"/>
          <w:i w:val="false"/>
          <w:color w:val="000000"/>
          <w:sz w:val="28"/>
        </w:rPr>
        <w:t>
      "СОГЛАСОВАН"</w:t>
      </w:r>
    </w:p>
    <w:bookmarkEnd w:id="5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0" w:id="52"/>
      <w:r>
        <w:rPr>
          <w:rFonts w:ascii="Times New Roman"/>
          <w:b w:val="false"/>
          <w:i w:val="false"/>
          <w:color w:val="000000"/>
          <w:sz w:val="28"/>
        </w:rPr>
        <w:t>
      "СОГЛАСОВАН"</w:t>
      </w:r>
    </w:p>
    <w:bookmarkEnd w:id="52"/>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1" w:id="53"/>
      <w:r>
        <w:rPr>
          <w:rFonts w:ascii="Times New Roman"/>
          <w:b w:val="false"/>
          <w:i w:val="false"/>
          <w:color w:val="000000"/>
          <w:sz w:val="28"/>
        </w:rPr>
        <w:t>
      "СОГЛАСОВАН"</w:t>
      </w:r>
    </w:p>
    <w:bookmarkEnd w:id="5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2" w:id="54"/>
      <w:r>
        <w:rPr>
          <w:rFonts w:ascii="Times New Roman"/>
          <w:b w:val="false"/>
          <w:i w:val="false"/>
          <w:color w:val="000000"/>
          <w:sz w:val="28"/>
        </w:rPr>
        <w:t>
      "СОГЛАСОВАН"</w:t>
      </w:r>
    </w:p>
    <w:bookmarkEnd w:id="54"/>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