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163f" w14:textId="09b1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15 апреля 2025 года № 110. Зарегистрирован в Министерстве юстиции Республики Казахстан 16 апреля 2025 года № 35986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2025 года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9" w:id="10"/>
    <w:p>
      <w:pPr>
        <w:spacing w:after="0"/>
        <w:ind w:left="0"/>
        <w:jc w:val="left"/>
      </w:pPr>
      <w:r>
        <w:rPr>
          <w:rFonts w:ascii="Times New Roman"/>
          <w:b/>
          <w:i w:val="false"/>
          <w:color w:val="000000"/>
        </w:rPr>
        <w:t xml:space="preserve"> Правила оказания государственной услуги "Продление срока аренды земельного участка"</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"Продление срока аренды земельного участка"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"Продление срока аренды земельного участка" (далее – государственная услуга).</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4"/>
    <w:bookmarkStart w:name="z24" w:id="15"/>
    <w:p>
      <w:pPr>
        <w:spacing w:after="0"/>
        <w:ind w:left="0"/>
        <w:jc w:val="both"/>
      </w:pPr>
      <w:r>
        <w:rPr>
          <w:rFonts w:ascii="Times New Roman"/>
          <w:b w:val="false"/>
          <w:i w:val="false"/>
          <w:color w:val="000000"/>
          <w:sz w:val="28"/>
        </w:rPr>
        <w:t>
      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15"/>
    <w:bookmarkStart w:name="z25" w:id="16"/>
    <w:p>
      <w:pPr>
        <w:spacing w:after="0"/>
        <w:ind w:left="0"/>
        <w:jc w:val="both"/>
      </w:pPr>
      <w:r>
        <w:rPr>
          <w:rFonts w:ascii="Times New Roman"/>
          <w:b w:val="false"/>
          <w:i w:val="false"/>
          <w:color w:val="000000"/>
          <w:sz w:val="28"/>
        </w:rPr>
        <w:t>
      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6"/>
    <w:bookmarkStart w:name="z26" w:id="17"/>
    <w:p>
      <w:pPr>
        <w:spacing w:after="0"/>
        <w:ind w:left="0"/>
        <w:jc w:val="both"/>
      </w:pPr>
      <w:r>
        <w:rPr>
          <w:rFonts w:ascii="Times New Roman"/>
          <w:b w:val="false"/>
          <w:i w:val="false"/>
          <w:color w:val="000000"/>
          <w:sz w:val="28"/>
        </w:rPr>
        <w:t xml:space="preserve">
      4)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7"/>
    <w:bookmarkStart w:name="z27" w:id="18"/>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8"/>
    <w:bookmarkStart w:name="z28" w:id="19"/>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9"/>
    <w:bookmarkStart w:name="z29" w:id="20"/>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0" w:id="21"/>
    <w:p>
      <w:pPr>
        <w:spacing w:after="0"/>
        <w:ind w:left="0"/>
        <w:jc w:val="left"/>
      </w:pPr>
      <w:r>
        <w:rPr>
          <w:rFonts w:ascii="Times New Roman"/>
          <w:b/>
          <w:i w:val="false"/>
          <w:color w:val="000000"/>
        </w:rPr>
        <w:t xml:space="preserve"> Глава 2. Порядок оказания государственной услуги</w:t>
      </w:r>
    </w:p>
    <w:bookmarkEnd w:id="21"/>
    <w:bookmarkStart w:name="z31" w:id="22"/>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(далее – услугодатель) физическим и юридическим лицам (далее – услугополучатель).</w:t>
      </w:r>
    </w:p>
    <w:bookmarkEnd w:id="22"/>
    <w:bookmarkStart w:name="z32" w:id="23"/>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"Продление срока аренды земельного участка" указан в приложении 1 к настоящим Правилам (далее – Перечень).</w:t>
      </w:r>
    </w:p>
    <w:bookmarkEnd w:id="23"/>
    <w:bookmarkStart w:name="z33" w:id="24"/>
    <w:p>
      <w:pPr>
        <w:spacing w:after="0"/>
        <w:ind w:left="0"/>
        <w:jc w:val="both"/>
      </w:pPr>
      <w:r>
        <w:rPr>
          <w:rFonts w:ascii="Times New Roman"/>
          <w:b w:val="false"/>
          <w:i w:val="false"/>
          <w:color w:val="000000"/>
          <w:sz w:val="28"/>
        </w:rPr>
        <w:t>
      4. Прием заявления на продление срока аренды земельного участка по форме согласно приложению 2 к настоящим Правилам и документов, указанных в пункте 8 Перечня, осуществляется через канцелярию услугодателя, либо посредством портала.</w:t>
      </w:r>
    </w:p>
    <w:bookmarkEnd w:id="24"/>
    <w:bookmarkStart w:name="z34" w:id="2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документов.</w:t>
      </w:r>
    </w:p>
    <w:bookmarkEnd w:id="25"/>
    <w:bookmarkStart w:name="z35" w:id="26"/>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26"/>
    <w:bookmarkStart w:name="z36" w:id="27"/>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7"/>
    <w:bookmarkStart w:name="z37" w:id="28"/>
    <w:p>
      <w:pPr>
        <w:spacing w:after="0"/>
        <w:ind w:left="0"/>
        <w:jc w:val="both"/>
      </w:pPr>
      <w:r>
        <w:rPr>
          <w:rFonts w:ascii="Times New Roman"/>
          <w:b w:val="false"/>
          <w:i w:val="false"/>
          <w:color w:val="000000"/>
          <w:sz w:val="28"/>
        </w:rPr>
        <w:t>
      При обращении услугополучателя через портал,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8"/>
    <w:bookmarkStart w:name="z38" w:id="29"/>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9"/>
    <w:bookmarkStart w:name="z39" w:id="30"/>
    <w:p>
      <w:pPr>
        <w:spacing w:after="0"/>
        <w:ind w:left="0"/>
        <w:jc w:val="both"/>
      </w:pPr>
      <w:r>
        <w:rPr>
          <w:rFonts w:ascii="Times New Roman"/>
          <w:b w:val="false"/>
          <w:i w:val="false"/>
          <w:color w:val="000000"/>
          <w:sz w:val="28"/>
        </w:rPr>
        <w:t>
      6. Сотрудник канцелярии услугодателя осуществляет прием, регистрацию документов, указанных в пункте 8 Перечня, и передает их руководителю в день приема документов.</w:t>
      </w:r>
    </w:p>
    <w:bookmarkEnd w:id="30"/>
    <w:bookmarkStart w:name="z40" w:id="31"/>
    <w:p>
      <w:pPr>
        <w:spacing w:after="0"/>
        <w:ind w:left="0"/>
        <w:jc w:val="both"/>
      </w:pPr>
      <w:r>
        <w:rPr>
          <w:rFonts w:ascii="Times New Roman"/>
          <w:b w:val="false"/>
          <w:i w:val="false"/>
          <w:color w:val="000000"/>
          <w:sz w:val="28"/>
        </w:rPr>
        <w:t>
      7. Руководитель услугодателя в течение 1 (одного) рабочего дня ознакамливается с содержанием документов и направляет заявление на продление срока аренды земельного участка в уполномоченный орган по земельным отношениям – в случае продления срока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либо в структурное подразделение в сфере архитектуры и градостроительства – в случае продления срока аренды земельного участка, предоставленного для строительства, обслуживания, размещения объекта.</w:t>
      </w:r>
    </w:p>
    <w:bookmarkEnd w:id="31"/>
    <w:bookmarkStart w:name="z41" w:id="32"/>
    <w:p>
      <w:pPr>
        <w:spacing w:after="0"/>
        <w:ind w:left="0"/>
        <w:jc w:val="both"/>
      </w:pPr>
      <w:r>
        <w:rPr>
          <w:rFonts w:ascii="Times New Roman"/>
          <w:b w:val="false"/>
          <w:i w:val="false"/>
          <w:color w:val="000000"/>
          <w:sz w:val="28"/>
        </w:rPr>
        <w:t>
      8. Руководитель уполномоченного органа по земельным отношениям, либо структурного подразделения в сфере архитектуры и градостроительства, рассматривает документы и определяет ответственного исполнителя в день поступления документов.</w:t>
      </w:r>
    </w:p>
    <w:bookmarkEnd w:id="32"/>
    <w:bookmarkStart w:name="z42" w:id="33"/>
    <w:p>
      <w:pPr>
        <w:spacing w:after="0"/>
        <w:ind w:left="0"/>
        <w:jc w:val="both"/>
      </w:pPr>
      <w:r>
        <w:rPr>
          <w:rFonts w:ascii="Times New Roman"/>
          <w:b w:val="false"/>
          <w:i w:val="false"/>
          <w:color w:val="000000"/>
          <w:sz w:val="28"/>
        </w:rPr>
        <w:t>
      9. По земельным участкам, предоставленным для строительства, обслуживания, размещения объекта, ответственный исполнитель структурного подразделения в сфере архитектуры и градостроительства в течение 2 (двух) рабочих дней идентифицирует земельный участок по кадастровой документации, проверяет на соблюдение требований архитектурно-планировочного задания, подготавливает заключение и направляет в уполномоченный орган по земельным отношениям.</w:t>
      </w:r>
    </w:p>
    <w:bookmarkEnd w:id="33"/>
    <w:bookmarkStart w:name="z43" w:id="34"/>
    <w:p>
      <w:pPr>
        <w:spacing w:after="0"/>
        <w:ind w:left="0"/>
        <w:jc w:val="both"/>
      </w:pPr>
      <w:r>
        <w:rPr>
          <w:rFonts w:ascii="Times New Roman"/>
          <w:b w:val="false"/>
          <w:i w:val="false"/>
          <w:color w:val="000000"/>
          <w:sz w:val="28"/>
        </w:rPr>
        <w:t>
      По земельным участкам сельскохозяйственного назначения для ведения крестьянского или фермерского хозяйства, сельскохозяйственного производства, ответственный исполнитель уполномоченного органа по земельным отношениям в течение 1 (одного) рабочего дня направляет запрос в Государственную корпорацию о предоставлении сведений о неизменности границ земельного участка, рассматривает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34"/>
    <w:bookmarkStart w:name="z44" w:id="35"/>
    <w:p>
      <w:pPr>
        <w:spacing w:after="0"/>
        <w:ind w:left="0"/>
        <w:jc w:val="both"/>
      </w:pPr>
      <w:r>
        <w:rPr>
          <w:rFonts w:ascii="Times New Roman"/>
          <w:b w:val="false"/>
          <w:i w:val="false"/>
          <w:color w:val="000000"/>
          <w:sz w:val="28"/>
        </w:rPr>
        <w:t>
      10. Государственная корпорация в течение 2 (двух) рабочих дней представляет соответствующее заключение с указанием сведений по границам земельного участка.</w:t>
      </w:r>
    </w:p>
    <w:bookmarkEnd w:id="35"/>
    <w:bookmarkStart w:name="z45" w:id="36"/>
    <w:p>
      <w:pPr>
        <w:spacing w:after="0"/>
        <w:ind w:left="0"/>
        <w:jc w:val="both"/>
      </w:pPr>
      <w:r>
        <w:rPr>
          <w:rFonts w:ascii="Times New Roman"/>
          <w:b w:val="false"/>
          <w:i w:val="false"/>
          <w:color w:val="000000"/>
          <w:sz w:val="28"/>
        </w:rPr>
        <w:t>
      11. При отсутствии оснований для отказа в оказании государственной услуги:</w:t>
      </w:r>
    </w:p>
    <w:bookmarkEnd w:id="36"/>
    <w:bookmarkStart w:name="z46" w:id="37"/>
    <w:p>
      <w:pPr>
        <w:spacing w:after="0"/>
        <w:ind w:left="0"/>
        <w:jc w:val="both"/>
      </w:pPr>
      <w:r>
        <w:rPr>
          <w:rFonts w:ascii="Times New Roman"/>
          <w:b w:val="false"/>
          <w:i w:val="false"/>
          <w:color w:val="000000"/>
          <w:sz w:val="28"/>
        </w:rPr>
        <w:t>
      1) ответственный исполнитель уполномоченного органа по земельным отношениям в течение 1 (одного) рабочего дня со дня поступления заключений обобщает их, подготавливает проект решения о предоставлении права временного (краткосрочного, долгосрочного) возмездного землепользования (аренды) на земельный участок;</w:t>
      </w:r>
    </w:p>
    <w:bookmarkEnd w:id="37"/>
    <w:bookmarkStart w:name="z47" w:id="38"/>
    <w:p>
      <w:pPr>
        <w:spacing w:after="0"/>
        <w:ind w:left="0"/>
        <w:jc w:val="both"/>
      </w:pPr>
      <w:r>
        <w:rPr>
          <w:rFonts w:ascii="Times New Roman"/>
          <w:b w:val="false"/>
          <w:i w:val="false"/>
          <w:color w:val="000000"/>
          <w:sz w:val="28"/>
        </w:rPr>
        <w:t>
      2) руководитель уполномоченного органа по земельным отношениям в течение 1 (одного) рабочего дня согласовывает проект решения о предоставлении права временного (краткосрочного, долгосрочного) возмездного землепользования (аренды) на земельный участок;</w:t>
      </w:r>
    </w:p>
    <w:bookmarkEnd w:id="38"/>
    <w:bookmarkStart w:name="z48" w:id="39"/>
    <w:p>
      <w:pPr>
        <w:spacing w:after="0"/>
        <w:ind w:left="0"/>
        <w:jc w:val="both"/>
      </w:pPr>
      <w:r>
        <w:rPr>
          <w:rFonts w:ascii="Times New Roman"/>
          <w:b w:val="false"/>
          <w:i w:val="false"/>
          <w:color w:val="000000"/>
          <w:sz w:val="28"/>
        </w:rPr>
        <w:t>
      3) руководитель услугодателя в течение 1 (одного) рабочего дня подписывает решение о предоставлении права временного (краткосрочного, долгосрочного) возмездного землепользования (аренды) на земельный участок.</w:t>
      </w:r>
    </w:p>
    <w:bookmarkEnd w:id="39"/>
    <w:bookmarkStart w:name="z49" w:id="40"/>
    <w:p>
      <w:pPr>
        <w:spacing w:after="0"/>
        <w:ind w:left="0"/>
        <w:jc w:val="both"/>
      </w:pPr>
      <w:r>
        <w:rPr>
          <w:rFonts w:ascii="Times New Roman"/>
          <w:b w:val="false"/>
          <w:i w:val="false"/>
          <w:color w:val="000000"/>
          <w:sz w:val="28"/>
        </w:rPr>
        <w:t>
      Копия решения услугодателя о предоставлении права временного (краткосрочного, долгосрочного) возмездного землепользования (аренды) на земельный участок направляется в уполномоченный орган по земельным отношениям для подготовки договора временного (краткосрочного, долгосрочного) возмездного землепользования.</w:t>
      </w:r>
    </w:p>
    <w:bookmarkEnd w:id="40"/>
    <w:bookmarkStart w:name="z50" w:id="41"/>
    <w:p>
      <w:pPr>
        <w:spacing w:after="0"/>
        <w:ind w:left="0"/>
        <w:jc w:val="both"/>
      </w:pPr>
      <w:r>
        <w:rPr>
          <w:rFonts w:ascii="Times New Roman"/>
          <w:b w:val="false"/>
          <w:i w:val="false"/>
          <w:color w:val="000000"/>
          <w:sz w:val="28"/>
        </w:rPr>
        <w:t>
      12. Ответственный исполнитель уполномоченного органа по земельным отношениям в течение 3 (трех) рабочих дней готовит проект договора временного (краткосрочного, долгосрочного) возмездного землепользования (аренды) на земельный участок.</w:t>
      </w:r>
    </w:p>
    <w:bookmarkEnd w:id="41"/>
    <w:bookmarkStart w:name="z51" w:id="42"/>
    <w:p>
      <w:pPr>
        <w:spacing w:after="0"/>
        <w:ind w:left="0"/>
        <w:jc w:val="both"/>
      </w:pPr>
      <w:r>
        <w:rPr>
          <w:rFonts w:ascii="Times New Roman"/>
          <w:b w:val="false"/>
          <w:i w:val="false"/>
          <w:color w:val="000000"/>
          <w:sz w:val="28"/>
        </w:rPr>
        <w:t>
      Руководитель уполномоченного органа по земельным отношениям в течение 1 (одного) рабочего дня подписывает договор временного (краткосрочного, долгосрочного) возмездного землепользования (аренды) земельного участка.</w:t>
      </w:r>
    </w:p>
    <w:bookmarkEnd w:id="42"/>
    <w:bookmarkStart w:name="z52" w:id="43"/>
    <w:p>
      <w:pPr>
        <w:spacing w:after="0"/>
        <w:ind w:left="0"/>
        <w:jc w:val="both"/>
      </w:pPr>
      <w:r>
        <w:rPr>
          <w:rFonts w:ascii="Times New Roman"/>
          <w:b w:val="false"/>
          <w:i w:val="false"/>
          <w:color w:val="000000"/>
          <w:sz w:val="28"/>
        </w:rPr>
        <w:t>
      13. Решение услугодателя о предоставлении права временного (краткосрочного, долгосрочного) возмездного землепользования (аренды) на земельный участок и подписанный уполномоченным органом по земельным отношениям договор временного (краткосрочного, долгосрочного) возмездного землепользования (аренды) земельного участка направляются через портал в личный кабинет услугополучателя в форме электронного документа, подписанного ЭЦП услугодателя, либо выдается через канцелярию услугодателя.</w:t>
      </w:r>
    </w:p>
    <w:bookmarkEnd w:id="43"/>
    <w:bookmarkStart w:name="z53" w:id="44"/>
    <w:p>
      <w:pPr>
        <w:spacing w:after="0"/>
        <w:ind w:left="0"/>
        <w:jc w:val="both"/>
      </w:pPr>
      <w:r>
        <w:rPr>
          <w:rFonts w:ascii="Times New Roman"/>
          <w:b w:val="false"/>
          <w:i w:val="false"/>
          <w:color w:val="000000"/>
          <w:sz w:val="28"/>
        </w:rPr>
        <w:t>
      Услугополучатель подписывает договор временного (краткосрочного, долгосрочного) возмездного землепользования (аренды) земельного участка не позднее 10 (десяти) рабочих дней с даты принятия решения.</w:t>
      </w:r>
    </w:p>
    <w:bookmarkEnd w:id="44"/>
    <w:bookmarkStart w:name="z54" w:id="45"/>
    <w:p>
      <w:pPr>
        <w:spacing w:after="0"/>
        <w:ind w:left="0"/>
        <w:jc w:val="both"/>
      </w:pPr>
      <w:r>
        <w:rPr>
          <w:rFonts w:ascii="Times New Roman"/>
          <w:b w:val="false"/>
          <w:i w:val="false"/>
          <w:color w:val="000000"/>
          <w:sz w:val="28"/>
        </w:rPr>
        <w:t>
      Несвоевременное заключение договора временного (краткосрочного, долгосрочного) возмездного землепользования (аренды) либо отказ в его заключении является основанием для отмены решения о предоставлении права временного (краткосрочного, долгосрочного) возмездного землепользования (аренды) на земельный участок в течение трех рабочих дней с момента истечения срока заключения такого договора либо поступления отказа.</w:t>
      </w:r>
    </w:p>
    <w:bookmarkEnd w:id="45"/>
    <w:bookmarkStart w:name="z55" w:id="46"/>
    <w:p>
      <w:pPr>
        <w:spacing w:after="0"/>
        <w:ind w:left="0"/>
        <w:jc w:val="both"/>
      </w:pPr>
      <w:r>
        <w:rPr>
          <w:rFonts w:ascii="Times New Roman"/>
          <w:b w:val="false"/>
          <w:i w:val="false"/>
          <w:color w:val="000000"/>
          <w:sz w:val="28"/>
        </w:rPr>
        <w:t>
      14.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46"/>
    <w:bookmarkStart w:name="z56" w:id="47"/>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7"/>
    <w:bookmarkStart w:name="z57" w:id="48"/>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временного (краткосрочного, долгосрочного) возмездного землепользования (аренды) на земельный участок, заключении договора временного (краткосрочного, долгосрочного) возмездного землепользования, либо о мотивированном отказе.</w:t>
      </w:r>
    </w:p>
    <w:bookmarkEnd w:id="48"/>
    <w:bookmarkStart w:name="z58" w:id="49"/>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канцелярию услугодателя.</w:t>
      </w:r>
    </w:p>
    <w:bookmarkEnd w:id="49"/>
    <w:bookmarkStart w:name="z59" w:id="50"/>
    <w:p>
      <w:pPr>
        <w:spacing w:after="0"/>
        <w:ind w:left="0"/>
        <w:jc w:val="both"/>
      </w:pPr>
      <w:r>
        <w:rPr>
          <w:rFonts w:ascii="Times New Roman"/>
          <w:b w:val="false"/>
          <w:i w:val="false"/>
          <w:color w:val="000000"/>
          <w:sz w:val="28"/>
        </w:rPr>
        <w:t>
      15. Услугодатель отказывает в оказании государственной услуги по основаниям, указанным в пункте 9 Перечня.</w:t>
      </w:r>
    </w:p>
    <w:bookmarkEnd w:id="50"/>
    <w:bookmarkStart w:name="z60" w:id="51"/>
    <w:p>
      <w:pPr>
        <w:spacing w:after="0"/>
        <w:ind w:left="0"/>
        <w:jc w:val="both"/>
      </w:pPr>
      <w:r>
        <w:rPr>
          <w:rFonts w:ascii="Times New Roman"/>
          <w:b w:val="false"/>
          <w:i w:val="false"/>
          <w:color w:val="000000"/>
          <w:sz w:val="28"/>
        </w:rPr>
        <w:t>
      16.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51"/>
    <w:bookmarkStart w:name="z61" w:id="52"/>
    <w:p>
      <w:pPr>
        <w:spacing w:after="0"/>
        <w:ind w:left="0"/>
        <w:jc w:val="both"/>
      </w:pPr>
      <w:r>
        <w:rPr>
          <w:rFonts w:ascii="Times New Roman"/>
          <w:b w:val="false"/>
          <w:i w:val="false"/>
          <w:color w:val="000000"/>
          <w:sz w:val="28"/>
        </w:rPr>
        <w:t>
      17. Центральный уполномоченный орган по управлению земельными ресурсами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52"/>
    <w:bookmarkStart w:name="z62" w:id="53"/>
    <w:p>
      <w:pPr>
        <w:spacing w:after="0"/>
        <w:ind w:left="0"/>
        <w:jc w:val="both"/>
      </w:pPr>
      <w:r>
        <w:rPr>
          <w:rFonts w:ascii="Times New Roman"/>
          <w:b w:val="false"/>
          <w:i w:val="false"/>
          <w:color w:val="000000"/>
          <w:sz w:val="28"/>
        </w:rPr>
        <w:t>
      18.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53"/>
    <w:bookmarkStart w:name="z63" w:id="54"/>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54"/>
    <w:bookmarkStart w:name="z64" w:id="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55"/>
    <w:bookmarkStart w:name="z65" w:id="56"/>
    <w:p>
      <w:pPr>
        <w:spacing w:after="0"/>
        <w:ind w:left="0"/>
        <w:jc w:val="both"/>
      </w:pPr>
      <w:r>
        <w:rPr>
          <w:rFonts w:ascii="Times New Roman"/>
          <w:b w:val="false"/>
          <w:i w:val="false"/>
          <w:color w:val="000000"/>
          <w:sz w:val="28"/>
        </w:rPr>
        <w:t>
      19.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56"/>
    <w:bookmarkStart w:name="z66" w:id="57"/>
    <w:p>
      <w:pPr>
        <w:spacing w:after="0"/>
        <w:ind w:left="0"/>
        <w:jc w:val="both"/>
      </w:pPr>
      <w:r>
        <w:rPr>
          <w:rFonts w:ascii="Times New Roman"/>
          <w:b w:val="false"/>
          <w:i w:val="false"/>
          <w:color w:val="000000"/>
          <w:sz w:val="28"/>
        </w:rPr>
        <w:t xml:space="preserve">
      В случае поступления жалобы в соответствии </w:t>
      </w:r>
      <w:r>
        <w:rPr>
          <w:rFonts w:ascii="Times New Roman"/>
          <w:b w:val="false"/>
          <w:i w:val="false"/>
          <w:color w:val="000000"/>
          <w:sz w:val="28"/>
        </w:rPr>
        <w:t>статьи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57"/>
    <w:bookmarkStart w:name="z67" w:id="58"/>
    <w:p>
      <w:pPr>
        <w:spacing w:after="0"/>
        <w:ind w:left="0"/>
        <w:jc w:val="both"/>
      </w:pPr>
      <w:r>
        <w:rPr>
          <w:rFonts w:ascii="Times New Roman"/>
          <w:b w:val="false"/>
          <w:i w:val="false"/>
          <w:color w:val="000000"/>
          <w:sz w:val="28"/>
        </w:rPr>
        <w:t xml:space="preserve">
      20.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58"/>
    <w:bookmarkStart w:name="z68" w:id="59"/>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59"/>
    <w:bookmarkStart w:name="z69" w:id="6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60"/>
    <w:bookmarkStart w:name="z70" w:id="61"/>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услугодателем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61"/>
    <w:bookmarkStart w:name="z71" w:id="6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62"/>
    <w:bookmarkStart w:name="z72" w:id="63"/>
    <w:p>
      <w:pPr>
        <w:spacing w:after="0"/>
        <w:ind w:left="0"/>
        <w:jc w:val="both"/>
      </w:pPr>
      <w:r>
        <w:rPr>
          <w:rFonts w:ascii="Times New Roman"/>
          <w:b w:val="false"/>
          <w:i w:val="false"/>
          <w:color w:val="000000"/>
          <w:sz w:val="28"/>
        </w:rPr>
        <w:t>
      2) получения дополнительной информации.</w:t>
      </w:r>
    </w:p>
    <w:bookmarkEnd w:id="63"/>
    <w:bookmarkStart w:name="z73" w:id="6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64"/>
    <w:bookmarkStart w:name="z74" w:id="65"/>
    <w:p>
      <w:pPr>
        <w:spacing w:after="0"/>
        <w:ind w:left="0"/>
        <w:jc w:val="both"/>
      </w:pPr>
      <w:r>
        <w:rPr>
          <w:rFonts w:ascii="Times New Roman"/>
          <w:b w:val="false"/>
          <w:i w:val="false"/>
          <w:color w:val="000000"/>
          <w:sz w:val="28"/>
        </w:rPr>
        <w:t xml:space="preserve">
      21.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bl>
    <w:bookmarkStart w:name="z76" w:id="6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"Продление срока аренды земельного участка"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столицы, районов, городов областного значения, акимы городов районного значения поселков, сел, сельских округов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10 (десяти)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временного (краткосрочного, долгосрочного) возмездного землепользования (аренды) на земельный участок и заключение договора временного (краткосрочного, долгосрочного) возмездного землепользования (аренды)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1) заявление на продление срока аренды земельного участка по форме согласно приложению 2 к Правилам оказания государственной услуги "Продление срока аренды земельного участка",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2)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3) копия заключенного договора временного (краткосрочного, долгосрочного) возмездного землепользования (аренды) земельного участка (предоставляется в случае, если информация о договоре отсутствует в информационной системе единого государственного кадастра недвижимости);</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заявление на продление срока аренды земельного участка по форме согласно приложению 2 к Правилам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2) электронная копия идентификационного документа (акт на право временного возмездного (долгосрочного, краткосрочного) землепользования (аренды) земельного участка либо земельно-кадастровый план);</w:t>
            </w:r>
          </w:p>
          <w:p>
            <w:pPr>
              <w:spacing w:after="20"/>
              <w:ind w:left="20"/>
              <w:jc w:val="both"/>
            </w:pPr>
            <w:r>
              <w:rPr>
                <w:rFonts w:ascii="Times New Roman"/>
                <w:b w:val="false"/>
                <w:i w:val="false"/>
                <w:color w:val="000000"/>
                <w:sz w:val="20"/>
              </w:rPr>
              <w:t>3) электронная копия заключенного договора временного (краткосрочного, долгосрочного) возмездного землепользования (аренды) земельного участка (предоставляется в случае, если информация о договоре отсутствует в информационной системе единого государственного кадастра недвижимости).</w:t>
            </w:r>
          </w:p>
          <w:p>
            <w:pPr>
              <w:spacing w:after="20"/>
              <w:ind w:left="20"/>
              <w:jc w:val="both"/>
            </w:pPr>
            <w:r>
              <w:rPr>
                <w:rFonts w:ascii="Times New Roman"/>
                <w:b w:val="false"/>
                <w:i w:val="false"/>
                <w:color w:val="000000"/>
                <w:sz w:val="20"/>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частью первой </w:t>
            </w:r>
            <w:r>
              <w:rPr>
                <w:rFonts w:ascii="Times New Roman"/>
                <w:b w:val="false"/>
                <w:i w:val="false"/>
                <w:color w:val="000000"/>
                <w:sz w:val="20"/>
              </w:rPr>
              <w:t>пункта 2</w:t>
            </w:r>
            <w:r>
              <w:rPr>
                <w:rFonts w:ascii="Times New Roman"/>
                <w:b w:val="false"/>
                <w:i w:val="false"/>
                <w:color w:val="000000"/>
                <w:sz w:val="20"/>
              </w:rPr>
              <w:t xml:space="preserve"> и </w:t>
            </w:r>
            <w:r>
              <w:rPr>
                <w:rFonts w:ascii="Times New Roman"/>
                <w:b w:val="false"/>
                <w:i w:val="false"/>
                <w:color w:val="000000"/>
                <w:sz w:val="20"/>
              </w:rPr>
              <w:t>пунктом 2-2</w:t>
            </w:r>
            <w:r>
              <w:rPr>
                <w:rFonts w:ascii="Times New Roman"/>
                <w:b w:val="false"/>
                <w:i w:val="false"/>
                <w:color w:val="000000"/>
                <w:sz w:val="20"/>
              </w:rPr>
              <w:t xml:space="preserve"> статьи 37, </w:t>
            </w:r>
            <w:r>
              <w:rPr>
                <w:rFonts w:ascii="Times New Roman"/>
                <w:b w:val="false"/>
                <w:i w:val="false"/>
                <w:color w:val="000000"/>
                <w:sz w:val="20"/>
              </w:rPr>
              <w:t>подпунктом 1)</w:t>
            </w:r>
            <w:r>
              <w:rPr>
                <w:rFonts w:ascii="Times New Roman"/>
                <w:b w:val="false"/>
                <w:i w:val="false"/>
                <w:color w:val="000000"/>
                <w:sz w:val="20"/>
              </w:rPr>
              <w:t xml:space="preserve"> пункта 3 статьи 81 Земельного кодекса Республики Казахстан;</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поселка, села,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 физического</w:t>
            </w:r>
            <w:r>
              <w:br/>
            </w:r>
            <w:r>
              <w:rPr>
                <w:rFonts w:ascii="Times New Roman"/>
                <w:b w:val="false"/>
                <w:i w:val="false"/>
                <w:color w:val="000000"/>
                <w:sz w:val="20"/>
              </w:rPr>
              <w:t>или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81" w:id="67"/>
    <w:p>
      <w:pPr>
        <w:spacing w:after="0"/>
        <w:ind w:left="0"/>
        <w:jc w:val="left"/>
      </w:pPr>
      <w:r>
        <w:rPr>
          <w:rFonts w:ascii="Times New Roman"/>
          <w:b/>
          <w:i w:val="false"/>
          <w:color w:val="000000"/>
        </w:rPr>
        <w:t xml:space="preserve"> Заявление на продление срока аренды земельного участка</w:t>
      </w:r>
    </w:p>
    <w:bookmarkEnd w:id="67"/>
    <w:p>
      <w:pPr>
        <w:spacing w:after="0"/>
        <w:ind w:left="0"/>
        <w:jc w:val="both"/>
      </w:pPr>
      <w:bookmarkStart w:name="z82" w:id="68"/>
      <w:r>
        <w:rPr>
          <w:rFonts w:ascii="Times New Roman"/>
          <w:b w:val="false"/>
          <w:i w:val="false"/>
          <w:color w:val="000000"/>
          <w:sz w:val="28"/>
        </w:rPr>
        <w:t>
      Прошу предоставить право временного (краткосрочного, долгосрочного) возмездного</w:t>
      </w:r>
    </w:p>
    <w:bookmarkEnd w:id="68"/>
    <w:p>
      <w:pPr>
        <w:spacing w:after="0"/>
        <w:ind w:left="0"/>
        <w:jc w:val="both"/>
      </w:pPr>
      <w:r>
        <w:rPr>
          <w:rFonts w:ascii="Times New Roman"/>
          <w:b w:val="false"/>
          <w:i w:val="false"/>
          <w:color w:val="000000"/>
          <w:sz w:val="28"/>
        </w:rPr>
        <w:t>      землепользования (аренды) на земельный участок на новый срок – ___лет,</w:t>
      </w:r>
    </w:p>
    <w:p>
      <w:pPr>
        <w:spacing w:after="0"/>
        <w:ind w:left="0"/>
        <w:jc w:val="both"/>
      </w:pPr>
      <w:r>
        <w:rPr>
          <w:rFonts w:ascii="Times New Roman"/>
          <w:b w:val="false"/>
          <w:i w:val="false"/>
          <w:color w:val="000000"/>
          <w:sz w:val="28"/>
        </w:rPr>
        <w:t>      расположенного по адресу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(местоположение), кадастровый номер земельного участка)</w:t>
      </w:r>
    </w:p>
    <w:p>
      <w:pPr>
        <w:spacing w:after="0"/>
        <w:ind w:left="0"/>
        <w:jc w:val="both"/>
      </w:pPr>
      <w:r>
        <w:rPr>
          <w:rFonts w:ascii="Times New Roman"/>
          <w:b w:val="false"/>
          <w:i w:val="false"/>
          <w:color w:val="000000"/>
          <w:sz w:val="28"/>
        </w:rPr>
        <w:t>площадью ____________ гектар, для __________________________________________.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Даю согласие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w:t>
      </w:r>
    </w:p>
    <w:p>
      <w:pPr>
        <w:spacing w:after="0"/>
        <w:ind w:left="0"/>
        <w:jc w:val="both"/>
      </w:pPr>
      <w:r>
        <w:rPr>
          <w:rFonts w:ascii="Times New Roman"/>
          <w:b w:val="false"/>
          <w:i w:val="false"/>
          <w:color w:val="000000"/>
          <w:sz w:val="28"/>
        </w:rPr>
        <w:t>необходимых для получения государственной услуги "Продление срока аренды</w:t>
      </w:r>
    </w:p>
    <w:p>
      <w:pPr>
        <w:spacing w:after="0"/>
        <w:ind w:left="0"/>
        <w:jc w:val="both"/>
      </w:pPr>
      <w:r>
        <w:rPr>
          <w:rFonts w:ascii="Times New Roman"/>
          <w:b w:val="false"/>
          <w:i w:val="false"/>
          <w:color w:val="000000"/>
          <w:sz w:val="28"/>
        </w:rPr>
        <w:t>земельного участка". Сообщаем об отсутствии трансграничной передачи</w:t>
      </w:r>
    </w:p>
    <w:p>
      <w:pPr>
        <w:spacing w:after="0"/>
        <w:ind w:left="0"/>
        <w:jc w:val="both"/>
      </w:pPr>
      <w:r>
        <w:rPr>
          <w:rFonts w:ascii="Times New Roman"/>
          <w:b w:val="false"/>
          <w:i w:val="false"/>
          <w:color w:val="000000"/>
          <w:sz w:val="28"/>
        </w:rPr>
        <w:t>персональных данных, а также об отсутствии распространения персональных данных</w:t>
      </w:r>
    </w:p>
    <w:p>
      <w:pPr>
        <w:spacing w:after="0"/>
        <w:ind w:left="0"/>
        <w:jc w:val="both"/>
      </w:pPr>
      <w:r>
        <w:rPr>
          <w:rFonts w:ascii="Times New Roman"/>
          <w:b w:val="false"/>
          <w:i w:val="false"/>
          <w:color w:val="000000"/>
          <w:sz w:val="28"/>
        </w:rPr>
        <w:t>в общедоступных источниках. Перечень собираемых данных: фамилия, имя, отчество</w:t>
      </w:r>
    </w:p>
    <w:p>
      <w:pPr>
        <w:spacing w:after="0"/>
        <w:ind w:left="0"/>
        <w:jc w:val="both"/>
      </w:pPr>
      <w:r>
        <w:rPr>
          <w:rFonts w:ascii="Times New Roman"/>
          <w:b w:val="false"/>
          <w:i w:val="false"/>
          <w:color w:val="000000"/>
          <w:sz w:val="28"/>
        </w:rPr>
        <w:t>(при наличии) физического лица, наименование юридического лица, индивидуальный</w:t>
      </w:r>
    </w:p>
    <w:p>
      <w:pPr>
        <w:spacing w:after="0"/>
        <w:ind w:left="0"/>
        <w:jc w:val="both"/>
      </w:pPr>
      <w:r>
        <w:rPr>
          <w:rFonts w:ascii="Times New Roman"/>
          <w:b w:val="false"/>
          <w:i w:val="false"/>
          <w:color w:val="000000"/>
          <w:sz w:val="28"/>
        </w:rPr>
        <w:t>идентификационный номер, бизнес-идентификационный номер, электронная почта,</w:t>
      </w:r>
    </w:p>
    <w:p>
      <w:pPr>
        <w:spacing w:after="0"/>
        <w:ind w:left="0"/>
        <w:jc w:val="both"/>
      </w:pPr>
      <w:r>
        <w:rPr>
          <w:rFonts w:ascii="Times New Roman"/>
          <w:b w:val="false"/>
          <w:i w:val="false"/>
          <w:color w:val="000000"/>
          <w:sz w:val="28"/>
        </w:rPr>
        <w:t>номер телефона.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услугополучателя (при обращении через канцелярию услугодателя/</w:t>
      </w:r>
    </w:p>
    <w:p>
      <w:pPr>
        <w:spacing w:after="0"/>
        <w:ind w:left="0"/>
        <w:jc w:val="both"/>
      </w:pPr>
      <w:r>
        <w:rPr>
          <w:rFonts w:ascii="Times New Roman"/>
          <w:b w:val="false"/>
          <w:i w:val="false"/>
          <w:color w:val="000000"/>
          <w:sz w:val="28"/>
        </w:rPr>
        <w:t>электронная цифровая подпись (при обращении через веб-портал</w:t>
      </w:r>
    </w:p>
    <w:p>
      <w:pPr>
        <w:spacing w:after="0"/>
        <w:ind w:left="0"/>
        <w:jc w:val="both"/>
      </w:pPr>
      <w:r>
        <w:rPr>
          <w:rFonts w:ascii="Times New Roman"/>
          <w:b w:val="false"/>
          <w:i w:val="false"/>
          <w:color w:val="000000"/>
          <w:sz w:val="28"/>
        </w:rPr>
        <w:t>"электронного правительства")</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"Продление срока аренды</w:t>
            </w:r>
            <w:r>
              <w:br/>
            </w:r>
            <w:r>
              <w:rPr>
                <w:rFonts w:ascii="Times New Roman"/>
                <w:b w:val="false"/>
                <w:i w:val="false"/>
                <w:color w:val="000000"/>
                <w:sz w:val="20"/>
              </w:rPr>
              <w:t>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69"/>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69"/>
    <w:p>
      <w:pPr>
        <w:spacing w:after="0"/>
        <w:ind w:left="0"/>
        <w:jc w:val="both"/>
      </w:pPr>
      <w:bookmarkStart w:name="z86" w:id="70"/>
      <w:r>
        <w:rPr>
          <w:rFonts w:ascii="Times New Roman"/>
          <w:b w:val="false"/>
          <w:i w:val="false"/>
          <w:color w:val="000000"/>
          <w:sz w:val="28"/>
        </w:rPr>
        <w:t>
      Уважаемый (ая) _____________________________________________________</w:t>
      </w:r>
    </w:p>
    <w:bookmarkEnd w:id="70"/>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"Продление срока</w:t>
      </w:r>
    </w:p>
    <w:p>
      <w:pPr>
        <w:spacing w:after="0"/>
        <w:ind w:left="0"/>
        <w:jc w:val="both"/>
      </w:pPr>
      <w:r>
        <w:rPr>
          <w:rFonts w:ascii="Times New Roman"/>
          <w:b w:val="false"/>
          <w:i w:val="false"/>
          <w:color w:val="000000"/>
          <w:sz w:val="28"/>
        </w:rPr>
        <w:t>аренды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w:t>
      </w:r>
    </w:p>
    <w:p>
      <w:pPr>
        <w:spacing w:after="0"/>
        <w:ind w:left="0"/>
        <w:jc w:val="both"/>
      </w:pPr>
      <w:r>
        <w:rPr>
          <w:rFonts w:ascii="Times New Roman"/>
          <w:b w:val="false"/>
          <w:i w:val="false"/>
          <w:color w:val="000000"/>
          <w:sz w:val="28"/>
        </w:rPr>
        <w:t>дня со дня направления данного уведомления, где Вы можете выразить свою</w:t>
      </w:r>
    </w:p>
    <w:p>
      <w:pPr>
        <w:spacing w:after="0"/>
        <w:ind w:left="0"/>
        <w:jc w:val="both"/>
      </w:pPr>
      <w:r>
        <w:rPr>
          <w:rFonts w:ascii="Times New Roman"/>
          <w:b w:val="false"/>
          <w:i w:val="false"/>
          <w:color w:val="000000"/>
          <w:sz w:val="28"/>
        </w:rPr>
        <w:t>позицию 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2025 года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89" w:id="71"/>
    <w:p>
      <w:pPr>
        <w:spacing w:after="0"/>
        <w:ind w:left="0"/>
        <w:jc w:val="left"/>
      </w:pPr>
      <w:r>
        <w:rPr>
          <w:rFonts w:ascii="Times New Roman"/>
          <w:b/>
          <w:i w:val="false"/>
          <w:color w:val="000000"/>
        </w:rPr>
        <w:t xml:space="preserve">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w:t>
      </w:r>
    </w:p>
    <w:bookmarkEnd w:id="71"/>
    <w:bookmarkStart w:name="z90" w:id="72"/>
    <w:p>
      <w:pPr>
        <w:spacing w:after="0"/>
        <w:ind w:left="0"/>
        <w:jc w:val="left"/>
      </w:pPr>
      <w:r>
        <w:rPr>
          <w:rFonts w:ascii="Times New Roman"/>
          <w:b/>
          <w:i w:val="false"/>
          <w:color w:val="000000"/>
        </w:rPr>
        <w:t xml:space="preserve"> Глава 1. Общие положения</w:t>
      </w:r>
    </w:p>
    <w:bookmarkEnd w:id="72"/>
    <w:bookmarkStart w:name="z91" w:id="73"/>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(далее – государственная услуга).</w:t>
      </w:r>
    </w:p>
    <w:bookmarkEnd w:id="73"/>
    <w:bookmarkStart w:name="z92" w:id="7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4"/>
    <w:bookmarkStart w:name="z93" w:id="75"/>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5"/>
    <w:bookmarkStart w:name="z94" w:id="76"/>
    <w:p>
      <w:pPr>
        <w:spacing w:after="0"/>
        <w:ind w:left="0"/>
        <w:jc w:val="both"/>
      </w:pPr>
      <w:r>
        <w:rPr>
          <w:rFonts w:ascii="Times New Roman"/>
          <w:b w:val="false"/>
          <w:i w:val="false"/>
          <w:color w:val="000000"/>
          <w:sz w:val="28"/>
        </w:rPr>
        <w:t>
      2) публичная кадастровая карта (далее – ПКК)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76"/>
    <w:bookmarkStart w:name="z95" w:id="77"/>
    <w:p>
      <w:pPr>
        <w:spacing w:after="0"/>
        <w:ind w:left="0"/>
        <w:jc w:val="both"/>
      </w:pPr>
      <w:r>
        <w:rPr>
          <w:rFonts w:ascii="Times New Roman"/>
          <w:b w:val="false"/>
          <w:i w:val="false"/>
          <w:color w:val="000000"/>
          <w:sz w:val="28"/>
        </w:rPr>
        <w:t xml:space="preserve">
      3)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(далее – Кодекс) порядке за субъектами земельных отношений;</w:t>
      </w:r>
    </w:p>
    <w:bookmarkEnd w:id="77"/>
    <w:bookmarkStart w:name="z96" w:id="78"/>
    <w:p>
      <w:pPr>
        <w:spacing w:after="0"/>
        <w:ind w:left="0"/>
        <w:jc w:val="both"/>
      </w:pPr>
      <w:r>
        <w:rPr>
          <w:rFonts w:ascii="Times New Roman"/>
          <w:b w:val="false"/>
          <w:i w:val="false"/>
          <w:color w:val="000000"/>
          <w:sz w:val="28"/>
        </w:rPr>
        <w:t>
      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78"/>
    <w:bookmarkStart w:name="z97" w:id="79"/>
    <w:p>
      <w:pPr>
        <w:spacing w:after="0"/>
        <w:ind w:left="0"/>
        <w:jc w:val="both"/>
      </w:pPr>
      <w:r>
        <w:rPr>
          <w:rFonts w:ascii="Times New Roman"/>
          <w:b w:val="false"/>
          <w:i w:val="false"/>
          <w:color w:val="000000"/>
          <w:sz w:val="28"/>
        </w:rPr>
        <w:t>
      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79"/>
    <w:bookmarkStart w:name="z98" w:id="80"/>
    <w:p>
      <w:pPr>
        <w:spacing w:after="0"/>
        <w:ind w:left="0"/>
        <w:jc w:val="both"/>
      </w:pPr>
      <w:r>
        <w:rPr>
          <w:rFonts w:ascii="Times New Roman"/>
          <w:b w:val="false"/>
          <w:i w:val="false"/>
          <w:color w:val="000000"/>
          <w:sz w:val="28"/>
        </w:rPr>
        <w:t>
      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0"/>
    <w:bookmarkStart w:name="z99" w:id="81"/>
    <w:p>
      <w:pPr>
        <w:spacing w:after="0"/>
        <w:ind w:left="0"/>
        <w:jc w:val="left"/>
      </w:pPr>
      <w:r>
        <w:rPr>
          <w:rFonts w:ascii="Times New Roman"/>
          <w:b/>
          <w:i w:val="false"/>
          <w:color w:val="000000"/>
        </w:rPr>
        <w:t xml:space="preserve"> Глава 2. Порядок оказания государственной услуги</w:t>
      </w:r>
    </w:p>
    <w:bookmarkEnd w:id="81"/>
    <w:bookmarkStart w:name="z100" w:id="82"/>
    <w:p>
      <w:pPr>
        <w:spacing w:after="0"/>
        <w:ind w:left="0"/>
        <w:jc w:val="both"/>
      </w:pPr>
      <w:r>
        <w:rPr>
          <w:rFonts w:ascii="Times New Roman"/>
          <w:b w:val="false"/>
          <w:i w:val="false"/>
          <w:color w:val="000000"/>
          <w:sz w:val="28"/>
        </w:rPr>
        <w:t>
      3. Государственная услуга оказывается местным исполнительным органом области, города республиканского значения, столицы, города областного значения и акимом города районного значения (далее – услугодатель) физическим и юридическим лицам (далее – услугополучатель).</w:t>
      </w:r>
    </w:p>
    <w:bookmarkEnd w:id="82"/>
    <w:bookmarkStart w:name="z101" w:id="83"/>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"Предоставление земельного участка в черте города республиканского значения, столицы, городов областного и районного значения" указан в приложении 1 к настоящим Правилам (далее – Перечень).</w:t>
      </w:r>
    </w:p>
    <w:bookmarkEnd w:id="83"/>
    <w:bookmarkStart w:name="z102" w:id="84"/>
    <w:p>
      <w:pPr>
        <w:spacing w:after="0"/>
        <w:ind w:left="0"/>
        <w:jc w:val="both"/>
      </w:pPr>
      <w:r>
        <w:rPr>
          <w:rFonts w:ascii="Times New Roman"/>
          <w:b w:val="false"/>
          <w:i w:val="false"/>
          <w:color w:val="000000"/>
          <w:sz w:val="28"/>
        </w:rPr>
        <w:t>
      4. Прием заявления о предоставлении права на земельный участок по форме согласно приложению 2 к настоящим Правилам и документов, указанных в пункте 8 Перечня, и выдача результата оказания государственной услуги осуществляются через портал.</w:t>
      </w:r>
    </w:p>
    <w:bookmarkEnd w:id="84"/>
    <w:bookmarkStart w:name="z103" w:id="85"/>
    <w:p>
      <w:pPr>
        <w:spacing w:after="0"/>
        <w:ind w:left="0"/>
        <w:jc w:val="both"/>
      </w:pPr>
      <w:r>
        <w:rPr>
          <w:rFonts w:ascii="Times New Roman"/>
          <w:b w:val="false"/>
          <w:i w:val="false"/>
          <w:color w:val="000000"/>
          <w:sz w:val="28"/>
        </w:rPr>
        <w:t>
      Услугополучатель подает заявление о предоставлении права на земельный участок с самостоятельным формированием на ПКК схемы отвода испрашиваемого земельного участка.</w:t>
      </w:r>
    </w:p>
    <w:bookmarkEnd w:id="85"/>
    <w:bookmarkStart w:name="z104" w:id="86"/>
    <w:p>
      <w:pPr>
        <w:spacing w:after="0"/>
        <w:ind w:left="0"/>
        <w:jc w:val="both"/>
      </w:pPr>
      <w:r>
        <w:rPr>
          <w:rFonts w:ascii="Times New Roman"/>
          <w:b w:val="false"/>
          <w:i w:val="false"/>
          <w:color w:val="000000"/>
          <w:sz w:val="28"/>
        </w:rPr>
        <w:t>
      Услугополучатель для оформления земельной доли в земельном участке, находящемся в общей долевой собственности или общем долевом землепользовании:</w:t>
      </w:r>
    </w:p>
    <w:bookmarkEnd w:id="86"/>
    <w:bookmarkStart w:name="z105" w:id="87"/>
    <w:p>
      <w:pPr>
        <w:spacing w:after="0"/>
        <w:ind w:left="0"/>
        <w:jc w:val="both"/>
      </w:pPr>
      <w:r>
        <w:rPr>
          <w:rFonts w:ascii="Times New Roman"/>
          <w:b w:val="false"/>
          <w:i w:val="false"/>
          <w:color w:val="000000"/>
          <w:sz w:val="28"/>
        </w:rPr>
        <w:t>
      1) подает запрос на расчет земельной доли в земельном участке физическим и юридическим лицам в сфере земельных отношений;</w:t>
      </w:r>
    </w:p>
    <w:bookmarkEnd w:id="87"/>
    <w:bookmarkStart w:name="z106" w:id="88"/>
    <w:p>
      <w:pPr>
        <w:spacing w:after="0"/>
        <w:ind w:left="0"/>
        <w:jc w:val="both"/>
      </w:pPr>
      <w:r>
        <w:rPr>
          <w:rFonts w:ascii="Times New Roman"/>
          <w:b w:val="false"/>
          <w:i w:val="false"/>
          <w:color w:val="000000"/>
          <w:sz w:val="28"/>
        </w:rPr>
        <w:t>
      2) подает заявление о предоставлении права на земельный участок, самостоятельно выбирает соответствующий земельный участок на ПКК и указывает размер земельной доли, подлежащей оформлению (площадь земельной доли указывается в квадратных метрах).</w:t>
      </w:r>
    </w:p>
    <w:bookmarkEnd w:id="88"/>
    <w:bookmarkStart w:name="z107" w:id="89"/>
    <w:p>
      <w:pPr>
        <w:spacing w:after="0"/>
        <w:ind w:left="0"/>
        <w:jc w:val="both"/>
      </w:pPr>
      <w:r>
        <w:rPr>
          <w:rFonts w:ascii="Times New Roman"/>
          <w:b w:val="false"/>
          <w:i w:val="false"/>
          <w:color w:val="000000"/>
          <w:sz w:val="28"/>
        </w:rPr>
        <w:t>
      При отсутствии у услугополучателя доступа к интернет-ресурсу, услугополучатель обращается в сектор самообслуживания Государственной корпорации "Правительство для граждан" для подачи заявления о предоставлении права на земельный участок.</w:t>
      </w:r>
    </w:p>
    <w:bookmarkEnd w:id="89"/>
    <w:bookmarkStart w:name="z108" w:id="90"/>
    <w:p>
      <w:pPr>
        <w:spacing w:after="0"/>
        <w:ind w:left="0"/>
        <w:jc w:val="both"/>
      </w:pPr>
      <w:r>
        <w:rPr>
          <w:rFonts w:ascii="Times New Roman"/>
          <w:b w:val="false"/>
          <w:i w:val="false"/>
          <w:color w:val="000000"/>
          <w:sz w:val="28"/>
        </w:rPr>
        <w:t>
      Услугополучателю после подачи заявления в личный кабинет направляется уведомление об его поступлении, в котором указывается предполагаемая дата согласования схемы отвода земельного участка.</w:t>
      </w:r>
    </w:p>
    <w:bookmarkEnd w:id="90"/>
    <w:bookmarkStart w:name="z109" w:id="9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91"/>
    <w:bookmarkStart w:name="z110" w:id="92"/>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об оплате за оказание государственной услуги истребываются услугодателем из соответствующих государственных информационных систем.</w:t>
      </w:r>
    </w:p>
    <w:bookmarkEnd w:id="92"/>
    <w:bookmarkStart w:name="z111" w:id="93"/>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93"/>
    <w:bookmarkStart w:name="z112" w:id="9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94"/>
    <w:bookmarkStart w:name="z113" w:id="95"/>
    <w:p>
      <w:pPr>
        <w:spacing w:after="0"/>
        <w:ind w:left="0"/>
        <w:jc w:val="both"/>
      </w:pPr>
      <w:r>
        <w:rPr>
          <w:rFonts w:ascii="Times New Roman"/>
          <w:b w:val="false"/>
          <w:i w:val="false"/>
          <w:color w:val="000000"/>
          <w:sz w:val="28"/>
        </w:rPr>
        <w:t>
      6. Государственная услуга оказывается услугодателем в два этапа.</w:t>
      </w:r>
    </w:p>
    <w:bookmarkEnd w:id="95"/>
    <w:bookmarkStart w:name="z114" w:id="96"/>
    <w:p>
      <w:pPr>
        <w:spacing w:after="0"/>
        <w:ind w:left="0"/>
        <w:jc w:val="both"/>
      </w:pPr>
      <w:r>
        <w:rPr>
          <w:rFonts w:ascii="Times New Roman"/>
          <w:b w:val="false"/>
          <w:i w:val="false"/>
          <w:color w:val="000000"/>
          <w:sz w:val="28"/>
        </w:rPr>
        <w:t>
      Первый этап:</w:t>
      </w:r>
    </w:p>
    <w:bookmarkEnd w:id="96"/>
    <w:bookmarkStart w:name="z115" w:id="97"/>
    <w:p>
      <w:pPr>
        <w:spacing w:after="0"/>
        <w:ind w:left="0"/>
        <w:jc w:val="both"/>
      </w:pPr>
      <w:r>
        <w:rPr>
          <w:rFonts w:ascii="Times New Roman"/>
          <w:b w:val="false"/>
          <w:i w:val="false"/>
          <w:color w:val="000000"/>
          <w:sz w:val="28"/>
        </w:rPr>
        <w:t>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w:t>
      </w:r>
    </w:p>
    <w:bookmarkEnd w:id="97"/>
    <w:bookmarkStart w:name="z116" w:id="98"/>
    <w:p>
      <w:pPr>
        <w:spacing w:after="0"/>
        <w:ind w:left="0"/>
        <w:jc w:val="both"/>
      </w:pPr>
      <w:r>
        <w:rPr>
          <w:rFonts w:ascii="Times New Roman"/>
          <w:b w:val="false"/>
          <w:i w:val="false"/>
          <w:color w:val="000000"/>
          <w:sz w:val="28"/>
        </w:rPr>
        <w:t>
      1) сотрудник канцелярии услугодателя регистрирует поступившие документы и передает их на рассмотрение руководству услугодателя;</w:t>
      </w:r>
    </w:p>
    <w:bookmarkEnd w:id="98"/>
    <w:bookmarkStart w:name="z117" w:id="99"/>
    <w:p>
      <w:pPr>
        <w:spacing w:after="0"/>
        <w:ind w:left="0"/>
        <w:jc w:val="both"/>
      </w:pPr>
      <w:r>
        <w:rPr>
          <w:rFonts w:ascii="Times New Roman"/>
          <w:b w:val="false"/>
          <w:i w:val="false"/>
          <w:color w:val="000000"/>
          <w:sz w:val="28"/>
        </w:rPr>
        <w:t>
      2) в течение 1 (одного) рабочего дня руководство местного исполнительного органа области, города республиканского значения, столицы, города областного значения рассматривает поступившие документы и направляет их в структурное подразделение местного исполнительного органа, осуществляющее функции в сфере архитектуры и градостроительства (далее – уполномоченный орган в сфере архитектуры и градостроительства), а аким города районного значения – в уполномоченный орган в сфере архитектуры и градостроительства района;</w:t>
      </w:r>
    </w:p>
    <w:bookmarkEnd w:id="99"/>
    <w:bookmarkStart w:name="z118" w:id="100"/>
    <w:p>
      <w:pPr>
        <w:spacing w:after="0"/>
        <w:ind w:left="0"/>
        <w:jc w:val="both"/>
      </w:pPr>
      <w:r>
        <w:rPr>
          <w:rFonts w:ascii="Times New Roman"/>
          <w:b w:val="false"/>
          <w:i w:val="false"/>
          <w:color w:val="000000"/>
          <w:sz w:val="28"/>
        </w:rPr>
        <w:t>
      3) руководитель уполномоченного органа в сфере архитектуры и градостроительства рассматривает документы, определяет ответственного исполнителя в день поступления документов;</w:t>
      </w:r>
    </w:p>
    <w:bookmarkEnd w:id="100"/>
    <w:bookmarkStart w:name="z119" w:id="101"/>
    <w:p>
      <w:pPr>
        <w:spacing w:after="0"/>
        <w:ind w:left="0"/>
        <w:jc w:val="both"/>
      </w:pPr>
      <w:r>
        <w:rPr>
          <w:rFonts w:ascii="Times New Roman"/>
          <w:b w:val="false"/>
          <w:i w:val="false"/>
          <w:color w:val="000000"/>
          <w:sz w:val="28"/>
        </w:rPr>
        <w:t>
      4) ответственный исполнитель уполномоченного органа в сфере архитектуры и градостроительства:</w:t>
      </w:r>
    </w:p>
    <w:bookmarkEnd w:id="101"/>
    <w:bookmarkStart w:name="z120" w:id="102"/>
    <w:p>
      <w:pPr>
        <w:spacing w:after="0"/>
        <w:ind w:left="0"/>
        <w:jc w:val="both"/>
      </w:pPr>
      <w:r>
        <w:rPr>
          <w:rFonts w:ascii="Times New Roman"/>
          <w:b w:val="false"/>
          <w:i w:val="false"/>
          <w:color w:val="000000"/>
          <w:sz w:val="28"/>
        </w:rPr>
        <w:t>
      в течение 2 (двух) рабочих дней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102"/>
    <w:bookmarkStart w:name="z121" w:id="103"/>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5 (пяти) рабочих дней формирует схему отвода земельного участка, с указанием существующих инженерных коммуникаций, а в случае необходимости предусматривает перенос инженерных коммуникаций за границы предоставляемого земельного участка;</w:t>
      </w:r>
    </w:p>
    <w:bookmarkEnd w:id="103"/>
    <w:bookmarkStart w:name="z122" w:id="104"/>
    <w:p>
      <w:pPr>
        <w:spacing w:after="0"/>
        <w:ind w:left="0"/>
        <w:jc w:val="both"/>
      </w:pPr>
      <w:r>
        <w:rPr>
          <w:rFonts w:ascii="Times New Roman"/>
          <w:b w:val="false"/>
          <w:i w:val="false"/>
          <w:color w:val="000000"/>
          <w:sz w:val="28"/>
        </w:rPr>
        <w:t xml:space="preserve">
      в течение 1 (одного) рабочего дня с момента подготовки схемы отвода земельного участка с приложением представленного услугополучателем опросного листа для получения технических условий направляет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 статьи 16, </w:t>
      </w:r>
      <w:r>
        <w:rPr>
          <w:rFonts w:ascii="Times New Roman"/>
          <w:b w:val="false"/>
          <w:i w:val="false"/>
          <w:color w:val="000000"/>
          <w:sz w:val="28"/>
        </w:rPr>
        <w:t>подпунктом 1-2)</w:t>
      </w:r>
      <w:r>
        <w:rPr>
          <w:rFonts w:ascii="Times New Roman"/>
          <w:b w:val="false"/>
          <w:i w:val="false"/>
          <w:color w:val="000000"/>
          <w:sz w:val="28"/>
        </w:rPr>
        <w:t xml:space="preserve"> статьи 18, частью второй </w:t>
      </w:r>
      <w:r>
        <w:rPr>
          <w:rFonts w:ascii="Times New Roman"/>
          <w:b w:val="false"/>
          <w:i w:val="false"/>
          <w:color w:val="000000"/>
          <w:sz w:val="28"/>
        </w:rPr>
        <w:t>статьи 19</w:t>
      </w:r>
      <w:r>
        <w:rPr>
          <w:rFonts w:ascii="Times New Roman"/>
          <w:b w:val="false"/>
          <w:i w:val="false"/>
          <w:color w:val="000000"/>
          <w:sz w:val="28"/>
        </w:rPr>
        <w:t xml:space="preserve"> Кодекса;</w:t>
      </w:r>
    </w:p>
    <w:bookmarkEnd w:id="104"/>
    <w:bookmarkStart w:name="z123" w:id="105"/>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2 (двух) рабочих дней направляет услугополучателю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w:t>
      </w:r>
    </w:p>
    <w:bookmarkEnd w:id="105"/>
    <w:bookmarkStart w:name="z124" w:id="106"/>
    <w:p>
      <w:pPr>
        <w:spacing w:after="0"/>
        <w:ind w:left="0"/>
        <w:jc w:val="both"/>
      </w:pPr>
      <w:r>
        <w:rPr>
          <w:rFonts w:ascii="Times New Roman"/>
          <w:b w:val="false"/>
          <w:i w:val="false"/>
          <w:color w:val="000000"/>
          <w:sz w:val="28"/>
        </w:rPr>
        <w:t>
      5) согласующие государственные органы и иные организации в течение 5 (пяти) рабочих дней с момента получения схемы отвода земельного участка представляют в электронном виде заключения с приложением сметы на земельно-кадастровые работы.</w:t>
      </w:r>
    </w:p>
    <w:bookmarkEnd w:id="106"/>
    <w:bookmarkStart w:name="z125" w:id="107"/>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 в срок:</w:t>
      </w:r>
    </w:p>
    <w:bookmarkEnd w:id="107"/>
    <w:bookmarkStart w:name="z126" w:id="108"/>
    <w:p>
      <w:pPr>
        <w:spacing w:after="0"/>
        <w:ind w:left="0"/>
        <w:jc w:val="both"/>
      </w:pPr>
      <w:r>
        <w:rPr>
          <w:rFonts w:ascii="Times New Roman"/>
          <w:b w:val="false"/>
          <w:i w:val="false"/>
          <w:color w:val="000000"/>
          <w:sz w:val="28"/>
        </w:rPr>
        <w:t>
      в течение 2 (двух) рабочих дней для технически и (или) технологически несложных объектов;</w:t>
      </w:r>
    </w:p>
    <w:bookmarkEnd w:id="108"/>
    <w:bookmarkStart w:name="z127" w:id="109"/>
    <w:p>
      <w:pPr>
        <w:spacing w:after="0"/>
        <w:ind w:left="0"/>
        <w:jc w:val="both"/>
      </w:pPr>
      <w:r>
        <w:rPr>
          <w:rFonts w:ascii="Times New Roman"/>
          <w:b w:val="false"/>
          <w:i w:val="false"/>
          <w:color w:val="000000"/>
          <w:sz w:val="28"/>
        </w:rPr>
        <w:t>
      в течение 5 (пяти) рабочих дней для технически и (или) технологически сложных объектов;</w:t>
      </w:r>
    </w:p>
    <w:bookmarkEnd w:id="109"/>
    <w:bookmarkStart w:name="z128" w:id="110"/>
    <w:p>
      <w:pPr>
        <w:spacing w:after="0"/>
        <w:ind w:left="0"/>
        <w:jc w:val="both"/>
      </w:pPr>
      <w:r>
        <w:rPr>
          <w:rFonts w:ascii="Times New Roman"/>
          <w:b w:val="false"/>
          <w:i w:val="false"/>
          <w:color w:val="000000"/>
          <w:sz w:val="28"/>
        </w:rPr>
        <w:t>
      в течение 2 (двух) рабочих дней для мотивированного отказа в выдачи технических условий с предварительной схемой трасс наружных инженерных сетей.</w:t>
      </w:r>
    </w:p>
    <w:bookmarkEnd w:id="110"/>
    <w:bookmarkStart w:name="z129" w:id="111"/>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111"/>
    <w:bookmarkStart w:name="z130" w:id="112"/>
    <w:p>
      <w:pPr>
        <w:spacing w:after="0"/>
        <w:ind w:left="0"/>
        <w:jc w:val="both"/>
      </w:pPr>
      <w:r>
        <w:rPr>
          <w:rFonts w:ascii="Times New Roman"/>
          <w:b w:val="false"/>
          <w:i w:val="false"/>
          <w:color w:val="000000"/>
          <w:sz w:val="28"/>
        </w:rPr>
        <w:t>
      6) ответственный исполнитель уполномоченного органа в сфере архитектуры и градостроительства в течение 1 (одного) рабочего дня с момента поступления положительного заключения от согласующих органов и организаций направляет схему отвода земельного участка на согласование услугополучателю в его личный кабинет. Услугополучатель согласовывает схему отвода земельного участка в течение 10 (десяти) рабочих дней с момента ее поступления.</w:t>
      </w:r>
    </w:p>
    <w:bookmarkEnd w:id="112"/>
    <w:bookmarkStart w:name="z131" w:id="113"/>
    <w:p>
      <w:pPr>
        <w:spacing w:after="0"/>
        <w:ind w:left="0"/>
        <w:jc w:val="both"/>
      </w:pPr>
      <w:r>
        <w:rPr>
          <w:rFonts w:ascii="Times New Roman"/>
          <w:b w:val="false"/>
          <w:i w:val="false"/>
          <w:color w:val="000000"/>
          <w:sz w:val="28"/>
        </w:rPr>
        <w:t>
      Истечение срока согласования услугополучателем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уполномоченным органом в сфере архитектуры и градостроительства услугополучателю в течение одного рабочего дня в его личный кабинет.</w:t>
      </w:r>
    </w:p>
    <w:bookmarkEnd w:id="113"/>
    <w:bookmarkStart w:name="z132" w:id="114"/>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в течение 2 (двух) рабочих дней с момента поступления технических условий на подключение к инженерным сетям от субъектов естественных монополий к схеме отвода земельного участка подготавливается архитектурно-планировочное задание.</w:t>
      </w:r>
    </w:p>
    <w:bookmarkEnd w:id="114"/>
    <w:bookmarkStart w:name="z133" w:id="115"/>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2 (двух) рабочих дней с момента его поступления уполномоченным органом в сфере архитектуры и градостроительства услугополучателю направляется мотивированный отказ в предоставлении права на земельный участок в его личный кабинет.</w:t>
      </w:r>
    </w:p>
    <w:bookmarkEnd w:id="115"/>
    <w:bookmarkStart w:name="z134" w:id="116"/>
    <w:p>
      <w:pPr>
        <w:spacing w:after="0"/>
        <w:ind w:left="0"/>
        <w:jc w:val="both"/>
      </w:pPr>
      <w:r>
        <w:rPr>
          <w:rFonts w:ascii="Times New Roman"/>
          <w:b w:val="false"/>
          <w:i w:val="false"/>
          <w:color w:val="000000"/>
          <w:sz w:val="28"/>
        </w:rPr>
        <w:t>
      Второй этап:</w:t>
      </w:r>
    </w:p>
    <w:bookmarkEnd w:id="116"/>
    <w:bookmarkStart w:name="z135" w:id="117"/>
    <w:p>
      <w:pPr>
        <w:spacing w:after="0"/>
        <w:ind w:left="0"/>
        <w:jc w:val="both"/>
      </w:pPr>
      <w:r>
        <w:rPr>
          <w:rFonts w:ascii="Times New Roman"/>
          <w:b w:val="false"/>
          <w:i w:val="false"/>
          <w:color w:val="000000"/>
          <w:sz w:val="28"/>
        </w:rPr>
        <w:t>
      при согласовании услугополучателем схемы отвода земельного участка, принятие решения услугодателя о предоставлении права на земельный участок с приложением схемы отвода земельного участка, заключение договора купли-продажи земельного участка или временного (краткосрочного, долгосрочного) возмездного (безвозмездного) землепользования:</w:t>
      </w:r>
    </w:p>
    <w:bookmarkEnd w:id="117"/>
    <w:bookmarkStart w:name="z136" w:id="118"/>
    <w:p>
      <w:pPr>
        <w:spacing w:after="0"/>
        <w:ind w:left="0"/>
        <w:jc w:val="both"/>
      </w:pPr>
      <w:r>
        <w:rPr>
          <w:rFonts w:ascii="Times New Roman"/>
          <w:b w:val="false"/>
          <w:i w:val="false"/>
          <w:color w:val="000000"/>
          <w:sz w:val="28"/>
        </w:rPr>
        <w:t>
      1) ответственный исполнитель уполномоченного органа в сфере архитектуры и градостроительства после поступления согласованной схемы отвода земельного участка направляет ее в течение 1 (одного) рабочего дня с момента поступления в соответствующий уполномоченный орган по земельным отношениям области, города республиканского значения, столицы, города областного значения и акиму города районного значения для подготовки проекта решения о предоставлении права на земельный участок;</w:t>
      </w:r>
    </w:p>
    <w:bookmarkEnd w:id="118"/>
    <w:bookmarkStart w:name="z137" w:id="119"/>
    <w:p>
      <w:pPr>
        <w:spacing w:after="0"/>
        <w:ind w:left="0"/>
        <w:jc w:val="both"/>
      </w:pPr>
      <w:r>
        <w:rPr>
          <w:rFonts w:ascii="Times New Roman"/>
          <w:b w:val="false"/>
          <w:i w:val="false"/>
          <w:color w:val="000000"/>
          <w:sz w:val="28"/>
        </w:rPr>
        <w:t>
      2) руководитель уполномоченного органа по земельным отношениям, аким города районного значения рассматривают документы, определяют ответственного исполнителя в день поступления документов;</w:t>
      </w:r>
    </w:p>
    <w:bookmarkEnd w:id="119"/>
    <w:bookmarkStart w:name="z138" w:id="120"/>
    <w:p>
      <w:pPr>
        <w:spacing w:after="0"/>
        <w:ind w:left="0"/>
        <w:jc w:val="both"/>
      </w:pPr>
      <w:r>
        <w:rPr>
          <w:rFonts w:ascii="Times New Roman"/>
          <w:b w:val="false"/>
          <w:i w:val="false"/>
          <w:color w:val="000000"/>
          <w:sz w:val="28"/>
        </w:rPr>
        <w:t>
      3) ответственный исполнитель в течение 2 (двух) рабочих дней подготавливает проект решения услугодателя о предоставлении права на земельный участок и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120"/>
    <w:bookmarkStart w:name="z139" w:id="121"/>
    <w:p>
      <w:pPr>
        <w:spacing w:after="0"/>
        <w:ind w:left="0"/>
        <w:jc w:val="both"/>
      </w:pPr>
      <w:r>
        <w:rPr>
          <w:rFonts w:ascii="Times New Roman"/>
          <w:b w:val="false"/>
          <w:i w:val="false"/>
          <w:color w:val="000000"/>
          <w:sz w:val="28"/>
        </w:rPr>
        <w:t>
      4) руководитель услугодателя в течение 2 (двух) рабочих дней рассматривает и подписывает решение о предоставлении права на земельный участок и направляет для заключения договора временного (краткосрочного, долгосрочного) возмездного (безвозмездного) землепользования;</w:t>
      </w:r>
    </w:p>
    <w:bookmarkEnd w:id="121"/>
    <w:bookmarkStart w:name="z140" w:id="122"/>
    <w:p>
      <w:pPr>
        <w:spacing w:after="0"/>
        <w:ind w:left="0"/>
        <w:jc w:val="both"/>
      </w:pPr>
      <w:r>
        <w:rPr>
          <w:rFonts w:ascii="Times New Roman"/>
          <w:b w:val="false"/>
          <w:i w:val="false"/>
          <w:color w:val="000000"/>
          <w:sz w:val="28"/>
        </w:rPr>
        <w:t>
      5) руководитель уполномоченного органа по земельным отношениям в течение 1 (одного) рабочего дня на основании решения о предоставлении права на земельный участок подписывает договор купли-продажи либо временного (краткосрочного, долгосрочного) возмездного (безвозмездного) землепользования;</w:t>
      </w:r>
    </w:p>
    <w:bookmarkEnd w:id="122"/>
    <w:bookmarkStart w:name="z141" w:id="123"/>
    <w:p>
      <w:pPr>
        <w:spacing w:after="0"/>
        <w:ind w:left="0"/>
        <w:jc w:val="both"/>
      </w:pPr>
      <w:r>
        <w:rPr>
          <w:rFonts w:ascii="Times New Roman"/>
          <w:b w:val="false"/>
          <w:i w:val="false"/>
          <w:color w:val="000000"/>
          <w:sz w:val="28"/>
        </w:rPr>
        <w:t>
      6) решение услугодателя о предоставлении права на земельный участок и подписанный уполномоченным органом по земельным отношениям договор купли-продажи земельного участка или временного (краткосрочного, долгосрочного) возмездного (безвозмездного) землепользования, архитектурно-планировочное задание, технические условия на подключение к инженерным сетям в течение 1 (одного) рабочего дня направляются через портал в личный кабинет услугополучателя в форме электронного документа, подписанного ЭЦП услугодателя, а также в Государственную корпорацию для учета в земельно-кадастровой документации;</w:t>
      </w:r>
    </w:p>
    <w:bookmarkEnd w:id="123"/>
    <w:bookmarkStart w:name="z142" w:id="124"/>
    <w:p>
      <w:pPr>
        <w:spacing w:after="0"/>
        <w:ind w:left="0"/>
        <w:jc w:val="both"/>
      </w:pPr>
      <w:r>
        <w:rPr>
          <w:rFonts w:ascii="Times New Roman"/>
          <w:b w:val="false"/>
          <w:i w:val="false"/>
          <w:color w:val="000000"/>
          <w:sz w:val="28"/>
        </w:rPr>
        <w:t>
      7) услугополучатель после получения уведомления в течение трех рабочих дней подписывает договор купли-продажи земельного участка или временного (краткосрочного, долгосрочного) возмездного (безвозмездного) землепользования.</w:t>
      </w:r>
    </w:p>
    <w:bookmarkEnd w:id="124"/>
    <w:bookmarkStart w:name="z143" w:id="125"/>
    <w:p>
      <w:pPr>
        <w:spacing w:after="0"/>
        <w:ind w:left="0"/>
        <w:jc w:val="both"/>
      </w:pPr>
      <w:r>
        <w:rPr>
          <w:rFonts w:ascii="Times New Roman"/>
          <w:b w:val="false"/>
          <w:i w:val="false"/>
          <w:color w:val="000000"/>
          <w:sz w:val="28"/>
        </w:rPr>
        <w:t>
      7. В тех случаях, когда предоставление земельных участков входит в компетенцию вышестоящего исполнительного органа, решение нижестоящего местного исполнительного органа о возможности предоставления права на земельный участок в течение 1 (одного) рабочего дня направляется в соответствующий уполномоченный орган для подготовки проекта решения вышестоящего местного исполнительного органа о предоставлении права на земельный участок.</w:t>
      </w:r>
    </w:p>
    <w:bookmarkEnd w:id="125"/>
    <w:bookmarkStart w:name="z144" w:id="126"/>
    <w:p>
      <w:pPr>
        <w:spacing w:after="0"/>
        <w:ind w:left="0"/>
        <w:jc w:val="both"/>
      </w:pPr>
      <w:r>
        <w:rPr>
          <w:rFonts w:ascii="Times New Roman"/>
          <w:b w:val="false"/>
          <w:i w:val="false"/>
          <w:color w:val="000000"/>
          <w:sz w:val="28"/>
        </w:rPr>
        <w:t>
      Окончательное решение вышестоящего местного исполнительного органа о предоставлении права на земельный участок принимается в течение 5 (пяти) рабочих дней со дня поступления решения нижестоящего местного исполнительного органа.</w:t>
      </w:r>
    </w:p>
    <w:bookmarkEnd w:id="126"/>
    <w:bookmarkStart w:name="z145" w:id="127"/>
    <w:p>
      <w:pPr>
        <w:spacing w:after="0"/>
        <w:ind w:left="0"/>
        <w:jc w:val="both"/>
      </w:pPr>
      <w:r>
        <w:rPr>
          <w:rFonts w:ascii="Times New Roman"/>
          <w:b w:val="false"/>
          <w:i w:val="false"/>
          <w:color w:val="000000"/>
          <w:sz w:val="28"/>
        </w:rPr>
        <w:t>
      8. Оформление земельной доли в земельном участке, находящемся в общей долевой собственности или общем долевом землепользовании оказывается услугодателем в следующем порядке:</w:t>
      </w:r>
    </w:p>
    <w:bookmarkEnd w:id="127"/>
    <w:bookmarkStart w:name="z146" w:id="128"/>
    <w:p>
      <w:pPr>
        <w:spacing w:after="0"/>
        <w:ind w:left="0"/>
        <w:jc w:val="both"/>
      </w:pPr>
      <w:r>
        <w:rPr>
          <w:rFonts w:ascii="Times New Roman"/>
          <w:b w:val="false"/>
          <w:i w:val="false"/>
          <w:color w:val="000000"/>
          <w:sz w:val="28"/>
        </w:rPr>
        <w:t>
      1) заявление автоматически поступает в информационную систему единого государственного кадастра недвижимости на рассмотрение услугодателю;</w:t>
      </w:r>
    </w:p>
    <w:bookmarkEnd w:id="128"/>
    <w:bookmarkStart w:name="z147" w:id="129"/>
    <w:p>
      <w:pPr>
        <w:spacing w:after="0"/>
        <w:ind w:left="0"/>
        <w:jc w:val="both"/>
      </w:pPr>
      <w:r>
        <w:rPr>
          <w:rFonts w:ascii="Times New Roman"/>
          <w:b w:val="false"/>
          <w:i w:val="false"/>
          <w:color w:val="000000"/>
          <w:sz w:val="28"/>
        </w:rPr>
        <w:t>
      2) дальнейшее рассмотрение заявления осуществляется в соответствии с подпунктами 2), 3), 4), 5) части второй пункта 6 настоящих Правил;</w:t>
      </w:r>
    </w:p>
    <w:bookmarkEnd w:id="129"/>
    <w:bookmarkStart w:name="z148" w:id="130"/>
    <w:p>
      <w:pPr>
        <w:spacing w:after="0"/>
        <w:ind w:left="0"/>
        <w:jc w:val="both"/>
      </w:pPr>
      <w:r>
        <w:rPr>
          <w:rFonts w:ascii="Times New Roman"/>
          <w:b w:val="false"/>
          <w:i w:val="false"/>
          <w:color w:val="000000"/>
          <w:sz w:val="28"/>
        </w:rPr>
        <w:t>
      3) ответственный исполнитель уполномоченного органа в сфере архитектуры и градостроительства в течение 1 (одного) рабочего дня с момента поступления положительного заключения от согласующих органов и организаций направляет схему отвода земельного участка на согласование услугополучателю в его личный кабинет на ПКК. Услугополучатель согласовывает схему отвода земельного участка в течение 10 (десяти) рабочих дней с момента ее поступления в его личный кабинет на ПКК.</w:t>
      </w:r>
    </w:p>
    <w:bookmarkEnd w:id="130"/>
    <w:bookmarkStart w:name="z149" w:id="131"/>
    <w:p>
      <w:pPr>
        <w:spacing w:after="0"/>
        <w:ind w:left="0"/>
        <w:jc w:val="both"/>
      </w:pPr>
      <w:r>
        <w:rPr>
          <w:rFonts w:ascii="Times New Roman"/>
          <w:b w:val="false"/>
          <w:i w:val="false"/>
          <w:color w:val="000000"/>
          <w:sz w:val="28"/>
        </w:rPr>
        <w:t>
      Истечение срока согласования услугополучателем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уполномоченным органом в сфере архитектуры и градостроительства услугополучателю в течение одного рабочего дня в его личный кабинет на ПКК.</w:t>
      </w:r>
    </w:p>
    <w:bookmarkEnd w:id="131"/>
    <w:bookmarkStart w:name="z150" w:id="132"/>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в течение 2 (двух) рабочих дней с момента поступления технических условий на подключение к инженерным сетям от субъектов естественных монополий к схеме отвода земельного участка подготавливается архитектурно-планировочное задание.</w:t>
      </w:r>
    </w:p>
    <w:bookmarkEnd w:id="132"/>
    <w:bookmarkStart w:name="z151" w:id="133"/>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2 (двух) рабочих дней с момента его поступления уполномоченным органом в сфере архитектуры и градостроительства услугополучателю направляется мотивированный отказ в предоставлении права на земельный участок в его личный кабинет на ПКК;</w:t>
      </w:r>
    </w:p>
    <w:bookmarkEnd w:id="133"/>
    <w:bookmarkStart w:name="z152" w:id="134"/>
    <w:p>
      <w:pPr>
        <w:spacing w:after="0"/>
        <w:ind w:left="0"/>
        <w:jc w:val="both"/>
      </w:pPr>
      <w:r>
        <w:rPr>
          <w:rFonts w:ascii="Times New Roman"/>
          <w:b w:val="false"/>
          <w:i w:val="false"/>
          <w:color w:val="000000"/>
          <w:sz w:val="28"/>
        </w:rPr>
        <w:t>
      4) ответственный исполнитель уполномоченного органа в сфере архитектуры и градостроительства в течение 2 (двух) рабочих дней после поступления согласованной схемы отвода земельного участка подготавливает проект решения о предоставлении права на земельный участок с указанием земельной доли и направляет услугодателю для принятия решения;</w:t>
      </w:r>
    </w:p>
    <w:bookmarkEnd w:id="134"/>
    <w:bookmarkStart w:name="z153" w:id="135"/>
    <w:p>
      <w:pPr>
        <w:spacing w:after="0"/>
        <w:ind w:left="0"/>
        <w:jc w:val="both"/>
      </w:pPr>
      <w:r>
        <w:rPr>
          <w:rFonts w:ascii="Times New Roman"/>
          <w:b w:val="false"/>
          <w:i w:val="false"/>
          <w:color w:val="000000"/>
          <w:sz w:val="28"/>
        </w:rPr>
        <w:t>
      5) руководитель услугодателя в течение 2 (двух) рабочих дней рассматривает и подписывает решение о предоставлении права на земельный участок и направляет для заключения договора купли-продажи земельного участка или временного (краткосрочного, долгосрочного) возмездного (безвозмездного) землепользования в уполномоченный орган по земельным отношениям;</w:t>
      </w:r>
    </w:p>
    <w:bookmarkEnd w:id="135"/>
    <w:bookmarkStart w:name="z154" w:id="136"/>
    <w:p>
      <w:pPr>
        <w:spacing w:after="0"/>
        <w:ind w:left="0"/>
        <w:jc w:val="both"/>
      </w:pPr>
      <w:r>
        <w:rPr>
          <w:rFonts w:ascii="Times New Roman"/>
          <w:b w:val="false"/>
          <w:i w:val="false"/>
          <w:color w:val="000000"/>
          <w:sz w:val="28"/>
        </w:rPr>
        <w:t>
      6) уполномоченный орган по земельным отношениям в течение 3 (трех) рабочих дней подготавливает и подписывает договор купли-продажи земельного участка или временного (краткосрочного, долгосрочного) возмездного (безвозмездного) землепользования (аренды) с указанием земельной доли;</w:t>
      </w:r>
    </w:p>
    <w:bookmarkEnd w:id="136"/>
    <w:bookmarkStart w:name="z155" w:id="137"/>
    <w:p>
      <w:pPr>
        <w:spacing w:after="0"/>
        <w:ind w:left="0"/>
        <w:jc w:val="both"/>
      </w:pPr>
      <w:r>
        <w:rPr>
          <w:rFonts w:ascii="Times New Roman"/>
          <w:b w:val="false"/>
          <w:i w:val="false"/>
          <w:color w:val="000000"/>
          <w:sz w:val="28"/>
        </w:rPr>
        <w:t>
      7) решение услугодателя о предоставлении права на земельный участок и подписанный уполномоченным органом по земельным отношениям договор купли-продажи земельного участка или временного (краткосрочного, долгосрочного) возмездного (безвозмездного) землепользования в течение 1 (одного) рабочего дня направляются в личный кабинет услугополучателя на ПКК в форме электронного документа, подписанного ЭЦП услугодателя, а также в Государственную корпорацию для учета в земельно-кадастровой документации;</w:t>
      </w:r>
    </w:p>
    <w:bookmarkEnd w:id="137"/>
    <w:bookmarkStart w:name="z156" w:id="138"/>
    <w:p>
      <w:pPr>
        <w:spacing w:after="0"/>
        <w:ind w:left="0"/>
        <w:jc w:val="both"/>
      </w:pPr>
      <w:r>
        <w:rPr>
          <w:rFonts w:ascii="Times New Roman"/>
          <w:b w:val="false"/>
          <w:i w:val="false"/>
          <w:color w:val="000000"/>
          <w:sz w:val="28"/>
        </w:rPr>
        <w:t>
      8) услугополучатель после получения уведомления в течение 3 (трех) рабочих дней производит оплату за услугу по определению кадастровой оценочной стоимости земельной доли земельного участка (при необходимости), подписывает договор купли-продажи земельного участка или временного (краткосрочного, долгосрочного) возмездного (безвозмездного) землепользования.</w:t>
      </w:r>
    </w:p>
    <w:bookmarkEnd w:id="138"/>
    <w:bookmarkStart w:name="z157" w:id="139"/>
    <w:p>
      <w:pPr>
        <w:spacing w:after="0"/>
        <w:ind w:left="0"/>
        <w:jc w:val="both"/>
      </w:pPr>
      <w:r>
        <w:rPr>
          <w:rFonts w:ascii="Times New Roman"/>
          <w:b w:val="false"/>
          <w:i w:val="false"/>
          <w:color w:val="000000"/>
          <w:sz w:val="28"/>
        </w:rPr>
        <w:t>
      9.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139"/>
    <w:bookmarkStart w:name="z158" w:id="140"/>
    <w:p>
      <w:pPr>
        <w:spacing w:after="0"/>
        <w:ind w:left="0"/>
        <w:jc w:val="both"/>
      </w:pPr>
      <w:r>
        <w:rPr>
          <w:rFonts w:ascii="Times New Roman"/>
          <w:b w:val="false"/>
          <w:i w:val="false"/>
          <w:color w:val="000000"/>
          <w:sz w:val="28"/>
        </w:rPr>
        <w:t xml:space="preserve">
      10. На основании обращения услугополучателя в течение 1 (одного) месяца после принятия решения о предоставлении права на земельный участок осуществляется установление границ земельного участка на местности с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апреля 2022 года № 119 "Об утверждении Правил составления проектов внутрихозяйственного и межхозяйственного землеустройства" (зарегистрирован в Реестре государственной регистрации нормативных правовых актов № 27790).</w:t>
      </w:r>
    </w:p>
    <w:bookmarkEnd w:id="140"/>
    <w:bookmarkStart w:name="z159" w:id="141"/>
    <w:p>
      <w:pPr>
        <w:spacing w:after="0"/>
        <w:ind w:left="0"/>
        <w:jc w:val="both"/>
      </w:pPr>
      <w:r>
        <w:rPr>
          <w:rFonts w:ascii="Times New Roman"/>
          <w:b w:val="false"/>
          <w:i w:val="false"/>
          <w:color w:val="000000"/>
          <w:sz w:val="28"/>
        </w:rPr>
        <w:t>
      11.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41"/>
    <w:bookmarkStart w:name="z160" w:id="14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42"/>
    <w:bookmarkStart w:name="z161" w:id="143"/>
    <w:p>
      <w:pPr>
        <w:spacing w:after="0"/>
        <w:ind w:left="0"/>
        <w:jc w:val="both"/>
      </w:pPr>
      <w:r>
        <w:rPr>
          <w:rFonts w:ascii="Times New Roman"/>
          <w:b w:val="false"/>
          <w:i w:val="false"/>
          <w:color w:val="000000"/>
          <w:sz w:val="28"/>
        </w:rPr>
        <w:t>
      По результатам заслушивания услугодатель принимает решение о формировании и согласовании схемы отвода земельного участка, составлении архитектурно-планировочного задания, технических условий на подключение к инженерным сетям, вынесении решения о предоставлении права на земельный участок, с приложением схемы отвода земельного участка, заключении договора купли-продажи или временного (краткосрочного, долгосрочного) возмездного (безвозмездного) землепользования, либо о мотивированном отказе в оказании государственной услуги.</w:t>
      </w:r>
    </w:p>
    <w:bookmarkEnd w:id="143"/>
    <w:bookmarkStart w:name="z162" w:id="144"/>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услугополучателя/в личный кабинет услугополучателя на ПКК в форме электронного документа, подписанного ЭЦП уполномоченного лица услугодателя.</w:t>
      </w:r>
    </w:p>
    <w:bookmarkEnd w:id="144"/>
    <w:bookmarkStart w:name="z163" w:id="145"/>
    <w:p>
      <w:pPr>
        <w:spacing w:after="0"/>
        <w:ind w:left="0"/>
        <w:jc w:val="both"/>
      </w:pPr>
      <w:r>
        <w:rPr>
          <w:rFonts w:ascii="Times New Roman"/>
          <w:b w:val="false"/>
          <w:i w:val="false"/>
          <w:color w:val="000000"/>
          <w:sz w:val="28"/>
        </w:rPr>
        <w:t>
      12. Услугодатель отказывает в оказании государственной услуги по основаниям, указанным в пункте 9 Перечня.</w:t>
      </w:r>
    </w:p>
    <w:bookmarkEnd w:id="145"/>
    <w:bookmarkStart w:name="z164" w:id="146"/>
    <w:p>
      <w:pPr>
        <w:spacing w:after="0"/>
        <w:ind w:left="0"/>
        <w:jc w:val="both"/>
      </w:pPr>
      <w:r>
        <w:rPr>
          <w:rFonts w:ascii="Times New Roman"/>
          <w:b w:val="false"/>
          <w:i w:val="false"/>
          <w:color w:val="000000"/>
          <w:sz w:val="28"/>
        </w:rPr>
        <w:t>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46"/>
    <w:bookmarkStart w:name="z165" w:id="147"/>
    <w:p>
      <w:pPr>
        <w:spacing w:after="0"/>
        <w:ind w:left="0"/>
        <w:jc w:val="both"/>
      </w:pPr>
      <w:r>
        <w:rPr>
          <w:rFonts w:ascii="Times New Roman"/>
          <w:b w:val="false"/>
          <w:i w:val="false"/>
          <w:color w:val="000000"/>
          <w:sz w:val="28"/>
        </w:rPr>
        <w:t>
      14. Центральный уполномоченный орган по управлению земельными ресурсами в течение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147"/>
    <w:bookmarkStart w:name="z166" w:id="148"/>
    <w:p>
      <w:pPr>
        <w:spacing w:after="0"/>
        <w:ind w:left="0"/>
        <w:jc w:val="both"/>
      </w:pPr>
      <w:r>
        <w:rPr>
          <w:rFonts w:ascii="Times New Roman"/>
          <w:b w:val="false"/>
          <w:i w:val="false"/>
          <w:color w:val="000000"/>
          <w:sz w:val="28"/>
        </w:rPr>
        <w:t>
      15.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48"/>
    <w:bookmarkStart w:name="z167" w:id="14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49"/>
    <w:bookmarkStart w:name="z168" w:id="15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50"/>
    <w:bookmarkStart w:name="z169" w:id="151"/>
    <w:p>
      <w:pPr>
        <w:spacing w:after="0"/>
        <w:ind w:left="0"/>
        <w:jc w:val="both"/>
      </w:pPr>
      <w:r>
        <w:rPr>
          <w:rFonts w:ascii="Times New Roman"/>
          <w:b w:val="false"/>
          <w:i w:val="false"/>
          <w:color w:val="000000"/>
          <w:sz w:val="28"/>
        </w:rPr>
        <w:t>
      16.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51"/>
    <w:bookmarkStart w:name="z170" w:id="152"/>
    <w:p>
      <w:pPr>
        <w:spacing w:after="0"/>
        <w:ind w:left="0"/>
        <w:jc w:val="both"/>
      </w:pPr>
      <w:r>
        <w:rPr>
          <w:rFonts w:ascii="Times New Roman"/>
          <w:b w:val="false"/>
          <w:i w:val="false"/>
          <w:color w:val="000000"/>
          <w:sz w:val="28"/>
        </w:rPr>
        <w:t xml:space="preserve">
      В случае поступления жалобы в соответствии </w:t>
      </w:r>
      <w:r>
        <w:rPr>
          <w:rFonts w:ascii="Times New Roman"/>
          <w:b w:val="false"/>
          <w:i w:val="false"/>
          <w:color w:val="000000"/>
          <w:sz w:val="28"/>
        </w:rPr>
        <w:t>статьи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2"/>
    <w:bookmarkStart w:name="z171" w:id="153"/>
    <w:p>
      <w:pPr>
        <w:spacing w:after="0"/>
        <w:ind w:left="0"/>
        <w:jc w:val="both"/>
      </w:pPr>
      <w:r>
        <w:rPr>
          <w:rFonts w:ascii="Times New Roman"/>
          <w:b w:val="false"/>
          <w:i w:val="false"/>
          <w:color w:val="000000"/>
          <w:sz w:val="28"/>
        </w:rPr>
        <w:t xml:space="preserve">
      17.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3"/>
    <w:bookmarkStart w:name="z172" w:id="154"/>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54"/>
    <w:bookmarkStart w:name="z173" w:id="15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55"/>
    <w:bookmarkStart w:name="z174" w:id="156"/>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56"/>
    <w:bookmarkStart w:name="z175" w:id="15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7"/>
    <w:bookmarkStart w:name="z176" w:id="158"/>
    <w:p>
      <w:pPr>
        <w:spacing w:after="0"/>
        <w:ind w:left="0"/>
        <w:jc w:val="both"/>
      </w:pPr>
      <w:r>
        <w:rPr>
          <w:rFonts w:ascii="Times New Roman"/>
          <w:b w:val="false"/>
          <w:i w:val="false"/>
          <w:color w:val="000000"/>
          <w:sz w:val="28"/>
        </w:rPr>
        <w:t>
      2) получения дополнительной информации.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58"/>
    <w:bookmarkStart w:name="z177" w:id="159"/>
    <w:p>
      <w:pPr>
        <w:spacing w:after="0"/>
        <w:ind w:left="0"/>
        <w:jc w:val="both"/>
      </w:pPr>
      <w:r>
        <w:rPr>
          <w:rFonts w:ascii="Times New Roman"/>
          <w:b w:val="false"/>
          <w:i w:val="false"/>
          <w:color w:val="000000"/>
          <w:sz w:val="28"/>
        </w:rPr>
        <w:t xml:space="preserve">
      18.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 значения"</w:t>
            </w:r>
          </w:p>
        </w:tc>
      </w:tr>
    </w:tbl>
    <w:bookmarkStart w:name="z179" w:id="16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"Приобретение прав на земельный участок в черте города республиканского значения,</w:t>
      </w:r>
      <w:r>
        <w:br/>
      </w:r>
      <w:r>
        <w:rPr>
          <w:rFonts w:ascii="Times New Roman"/>
          <w:b/>
          <w:i w:val="false"/>
          <w:color w:val="000000"/>
        </w:rPr>
        <w:t>столицы, городов областного и районного значения"</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области, города республиканского значения, столицы, города областного значения и аким города районного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тридцати рабочих дней с момента поступления заявления.</w:t>
            </w:r>
          </w:p>
          <w:p>
            <w:pPr>
              <w:spacing w:after="20"/>
              <w:ind w:left="20"/>
              <w:jc w:val="both"/>
            </w:pPr>
            <w:r>
              <w:rPr>
                <w:rFonts w:ascii="Times New Roman"/>
                <w:b w:val="false"/>
                <w:i w:val="false"/>
                <w:color w:val="000000"/>
                <w:sz w:val="20"/>
              </w:rPr>
              <w:t>Первый этап: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 Второй этап: при согласовании услугополучателем схемы отвода земельного участка вынесение решения о предоставлении права на земельный участок, заключение договора купли продажи земельного участка или временного (краткосрочного, долгосрочного) возмездного (безвозмездного) землепользования (аренды).</w:t>
            </w:r>
          </w:p>
          <w:p>
            <w:pPr>
              <w:spacing w:after="20"/>
              <w:ind w:left="20"/>
              <w:jc w:val="both"/>
            </w:pPr>
            <w:r>
              <w:rPr>
                <w:rFonts w:ascii="Times New Roman"/>
                <w:b w:val="false"/>
                <w:i w:val="false"/>
                <w:color w:val="000000"/>
                <w:sz w:val="20"/>
              </w:rPr>
              <w:t>В указанные сроки не входят периоды:</w:t>
            </w:r>
          </w:p>
          <w:p>
            <w:pPr>
              <w:spacing w:after="20"/>
              <w:ind w:left="20"/>
              <w:jc w:val="both"/>
            </w:pPr>
            <w:r>
              <w:rPr>
                <w:rFonts w:ascii="Times New Roman"/>
                <w:b w:val="false"/>
                <w:i w:val="false"/>
                <w:color w:val="000000"/>
                <w:sz w:val="20"/>
              </w:rPr>
              <w:t>согласования схемы отвода земельного участка услугополучателем;</w:t>
            </w:r>
          </w:p>
          <w:p>
            <w:pPr>
              <w:spacing w:after="20"/>
              <w:ind w:left="20"/>
              <w:jc w:val="both"/>
            </w:pPr>
            <w:r>
              <w:rPr>
                <w:rFonts w:ascii="Times New Roman"/>
                <w:b w:val="false"/>
                <w:i w:val="false"/>
                <w:color w:val="000000"/>
                <w:sz w:val="20"/>
              </w:rPr>
              <w:t>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решение услугодателя о предоставлении права на земельный участок с приложением схемы отвода земельного участка;</w:t>
            </w:r>
          </w:p>
          <w:p>
            <w:pPr>
              <w:spacing w:after="20"/>
              <w:ind w:left="20"/>
              <w:jc w:val="both"/>
            </w:pPr>
            <w:r>
              <w:rPr>
                <w:rFonts w:ascii="Times New Roman"/>
                <w:b w:val="false"/>
                <w:i w:val="false"/>
                <w:color w:val="000000"/>
                <w:sz w:val="20"/>
              </w:rPr>
              <w:t>2) договор купли-продажи земельного участка или временного (краткосрочного, долгосрочного) возмездного (безвозмездного) землепользования (аренды);</w:t>
            </w:r>
          </w:p>
          <w:p>
            <w:pPr>
              <w:spacing w:after="20"/>
              <w:ind w:left="20"/>
              <w:jc w:val="both"/>
            </w:pPr>
            <w:r>
              <w:rPr>
                <w:rFonts w:ascii="Times New Roman"/>
                <w:b w:val="false"/>
                <w:i w:val="false"/>
                <w:color w:val="000000"/>
                <w:sz w:val="20"/>
              </w:rPr>
              <w:t>3) архитектурно-планировочное задание;</w:t>
            </w:r>
          </w:p>
          <w:p>
            <w:pPr>
              <w:spacing w:after="20"/>
              <w:ind w:left="20"/>
              <w:jc w:val="both"/>
            </w:pPr>
            <w:r>
              <w:rPr>
                <w:rFonts w:ascii="Times New Roman"/>
                <w:b w:val="false"/>
                <w:i w:val="false"/>
                <w:color w:val="000000"/>
                <w:sz w:val="20"/>
              </w:rPr>
              <w:t>4) технические условия на подключение к инженерным сетям;</w:t>
            </w:r>
          </w:p>
          <w:p>
            <w:pPr>
              <w:spacing w:after="20"/>
              <w:ind w:left="20"/>
              <w:jc w:val="both"/>
            </w:pPr>
            <w:r>
              <w:rPr>
                <w:rFonts w:ascii="Times New Roman"/>
                <w:b w:val="false"/>
                <w:i w:val="false"/>
                <w:color w:val="000000"/>
                <w:sz w:val="20"/>
              </w:rPr>
              <w:t>При оформлении земельной доли в земельном участке, находящемся в общей долевой собственности или общем долевом землепользовании:</w:t>
            </w:r>
          </w:p>
          <w:p>
            <w:pPr>
              <w:spacing w:after="20"/>
              <w:ind w:left="20"/>
              <w:jc w:val="both"/>
            </w:pPr>
            <w:r>
              <w:rPr>
                <w:rFonts w:ascii="Times New Roman"/>
                <w:b w:val="false"/>
                <w:i w:val="false"/>
                <w:color w:val="000000"/>
                <w:sz w:val="20"/>
              </w:rPr>
              <w:t>1) решение услугодателя о предоставлении права на земельный участок с указанием земельной доли и с приложением схемы отвода земельного участка;</w:t>
            </w:r>
          </w:p>
          <w:p>
            <w:pPr>
              <w:spacing w:after="20"/>
              <w:ind w:left="20"/>
              <w:jc w:val="both"/>
            </w:pPr>
            <w:r>
              <w:rPr>
                <w:rFonts w:ascii="Times New Roman"/>
                <w:b w:val="false"/>
                <w:i w:val="false"/>
                <w:color w:val="000000"/>
                <w:sz w:val="20"/>
              </w:rPr>
              <w:t>2) договор купли-продажи земельного участка или временного (краткосрочного, долгосрочного) возмездного (безвозмездного) землепользования (аренды) с указанием земельной доли;</w:t>
            </w:r>
          </w:p>
          <w:p>
            <w:pPr>
              <w:spacing w:after="20"/>
              <w:ind w:left="20"/>
              <w:jc w:val="both"/>
            </w:pPr>
            <w:r>
              <w:rPr>
                <w:rFonts w:ascii="Times New Roman"/>
                <w:b w:val="false"/>
                <w:i w:val="false"/>
                <w:color w:val="000000"/>
                <w:sz w:val="20"/>
              </w:rPr>
              <w:t>3) архитектурно-планировочное задание;</w:t>
            </w:r>
          </w:p>
          <w:p>
            <w:pPr>
              <w:spacing w:after="20"/>
              <w:ind w:left="20"/>
              <w:jc w:val="both"/>
            </w:pPr>
            <w:r>
              <w:rPr>
                <w:rFonts w:ascii="Times New Roman"/>
                <w:b w:val="false"/>
                <w:i w:val="false"/>
                <w:color w:val="000000"/>
                <w:sz w:val="20"/>
              </w:rPr>
              <w:t>4) технические условия на подключение к инженерным сетям;</w:t>
            </w:r>
          </w:p>
          <w:p>
            <w:pPr>
              <w:spacing w:after="20"/>
              <w:ind w:left="20"/>
              <w:jc w:val="both"/>
            </w:pPr>
            <w:r>
              <w:rPr>
                <w:rFonts w:ascii="Times New Roman"/>
                <w:b w:val="false"/>
                <w:i w:val="false"/>
                <w:color w:val="000000"/>
                <w:sz w:val="20"/>
              </w:rPr>
              <w:t>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услугодателя – бесплатно.</w:t>
            </w:r>
          </w:p>
          <w:p>
            <w:pPr>
              <w:spacing w:after="20"/>
              <w:ind w:left="20"/>
              <w:jc w:val="both"/>
            </w:pPr>
            <w:r>
              <w:rPr>
                <w:rFonts w:ascii="Times New Roman"/>
                <w:b w:val="false"/>
                <w:i w:val="false"/>
                <w:color w:val="000000"/>
                <w:sz w:val="20"/>
              </w:rPr>
              <w:t>Услуги Государственной корпорации "Правительство для граждан" – платно.</w:t>
            </w:r>
          </w:p>
          <w:p>
            <w:pPr>
              <w:spacing w:after="20"/>
              <w:ind w:left="20"/>
              <w:jc w:val="both"/>
            </w:pPr>
            <w:r>
              <w:rPr>
                <w:rFonts w:ascii="Times New Roman"/>
                <w:b w:val="false"/>
                <w:i w:val="false"/>
                <w:color w:val="000000"/>
                <w:sz w:val="20"/>
              </w:rPr>
              <w:t>Стоимость услуг, оказываемых Государственной корпорацией "Правительство для граждан" исчисляется согласно приказу Министра цифрового развития, инноваций и аэрокосмической промышленности Республики Казахстан от 16 января 2024 года № 23/НҚ "Об утверждении цен на товары (работы, услуги), производимые и (или) реализуемые некоммерческим акционерным обществом "Государственная корпорация "Правительство для граждан", отнесенные к государственной монополии в сфере деятельности по ведению государственного земельного кадастра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Государственная корпорация "Правительство для граждан" – с понедельника по пятницу включительно с 9.00 до 18.00 часов без перерыва, дежурные отделы обслуживания населения с понедельника по пятницу включительно с 9.00 до 20.00 часов и в субботу с 9.00 до 13.00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2) интернет-ресурсе услугодателя: www.gov4c.kz;</w:t>
            </w:r>
          </w:p>
          <w:p>
            <w:pPr>
              <w:spacing w:after="20"/>
              <w:ind w:left="20"/>
              <w:jc w:val="both"/>
            </w:pPr>
            <w:r>
              <w:rPr>
                <w:rFonts w:ascii="Times New Roman"/>
                <w:b w:val="false"/>
                <w:i w:val="false"/>
                <w:color w:val="000000"/>
                <w:sz w:val="20"/>
              </w:rPr>
              <w:t>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xml:space="preserve">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xml:space="preserve">1) заявление о предоставлении права на земельный участок по форме согласно приложению 2 к Правилам оказания государственной услуги "Приобретение прав на земельный участок в черте города республиканского значения, столицы, городов областного и районного значения",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решения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правоустанавливающего документа на объект недвижимости (акт ввода в эксплуатацию зданий (строений, сооружений расположенный на земельном участке));</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Земельный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1) заявление о предоставлении права земельного участка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разрешения на проведение изыскательских работ;</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архитектурно-планировочного задания с техническими условиями;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протокола о создании кондоминиума;</w:t>
            </w:r>
          </w:p>
          <w:p>
            <w:pPr>
              <w:spacing w:after="20"/>
              <w:ind w:left="20"/>
              <w:jc w:val="both"/>
            </w:pPr>
            <w:r>
              <w:rPr>
                <w:rFonts w:ascii="Times New Roman"/>
                <w:b w:val="false"/>
                <w:i w:val="false"/>
                <w:color w:val="000000"/>
                <w:sz w:val="20"/>
              </w:rPr>
              <w:t>4) электронная копия протокола общего собрания жильцов многоквартирных жилых квартир о пользовании и содержания объекта кондоминиума.</w:t>
            </w:r>
          </w:p>
          <w:p>
            <w:pPr>
              <w:spacing w:after="20"/>
              <w:ind w:left="20"/>
              <w:jc w:val="both"/>
            </w:pPr>
            <w:r>
              <w:rPr>
                <w:rFonts w:ascii="Times New Roman"/>
                <w:b w:val="false"/>
                <w:i w:val="false"/>
                <w:color w:val="000000"/>
                <w:sz w:val="20"/>
              </w:rPr>
              <w:t xml:space="preserve">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контракта на недропользование;</w:t>
            </w:r>
          </w:p>
          <w:p>
            <w:pPr>
              <w:spacing w:after="20"/>
              <w:ind w:left="20"/>
              <w:jc w:val="both"/>
            </w:pPr>
            <w:r>
              <w:rPr>
                <w:rFonts w:ascii="Times New Roman"/>
                <w:b w:val="false"/>
                <w:i w:val="false"/>
                <w:color w:val="000000"/>
                <w:sz w:val="20"/>
              </w:rPr>
              <w:t>4) в случае, когда предоставление земельных участков входит в компетенцию вышестоящего исполнительного органа – решение нижестоящего местного исполнительного органа о возможности предоставления права на земельный участок.</w:t>
            </w:r>
          </w:p>
          <w:p>
            <w:pPr>
              <w:spacing w:after="20"/>
              <w:ind w:left="20"/>
              <w:jc w:val="both"/>
            </w:pPr>
            <w:r>
              <w:rPr>
                <w:rFonts w:ascii="Times New Roman"/>
                <w:b w:val="false"/>
                <w:i w:val="false"/>
                <w:color w:val="000000"/>
                <w:sz w:val="20"/>
              </w:rPr>
              <w:t>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документа, подтверждающего об участии специальной экономической зоны или индустриальной зоны;</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9. Для нужд железнодорожного, автомобильного, морского и внутреннего водного, воздушного, трубопроводного транспорта,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0"/>
              </w:rPr>
              <w:t>статье 119</w:t>
            </w:r>
            <w:r>
              <w:rPr>
                <w:rFonts w:ascii="Times New Roman"/>
                <w:b w:val="false"/>
                <w:i w:val="false"/>
                <w:color w:val="000000"/>
                <w:sz w:val="20"/>
              </w:rPr>
              <w:t xml:space="preserve"> Земельного кодекса,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w:t>
            </w:r>
            <w:r>
              <w:rPr>
                <w:rFonts w:ascii="Times New Roman"/>
                <w:b w:val="false"/>
                <w:i w:val="false"/>
                <w:color w:val="000000"/>
                <w:sz w:val="20"/>
              </w:rPr>
              <w:t>статьи 107</w:t>
            </w:r>
            <w:r>
              <w:rPr>
                <w:rFonts w:ascii="Times New Roman"/>
                <w:b w:val="false"/>
                <w:i w:val="false"/>
                <w:color w:val="000000"/>
                <w:sz w:val="20"/>
              </w:rPr>
              <w:t xml:space="preserve"> Земельного кодекса:</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схемы прохождения коммуникаций;</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11. Для индивидуального жилищного строительства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уведомления о постановке на специальный учет.</w:t>
            </w:r>
          </w:p>
          <w:p>
            <w:pPr>
              <w:spacing w:after="20"/>
              <w:ind w:left="20"/>
              <w:jc w:val="both"/>
            </w:pPr>
            <w:r>
              <w:rPr>
                <w:rFonts w:ascii="Times New Roman"/>
                <w:b w:val="false"/>
                <w:i w:val="false"/>
                <w:color w:val="000000"/>
                <w:sz w:val="20"/>
              </w:rPr>
              <w:t>12.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решения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xml:space="preserve">13.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Земельного кодекса:</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14.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договора о государственно-частном партнерстве или договора концессии;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15.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договора о государственно-частном партнерстве или договор концессии;</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16.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электронная копия схемы (плана) испрашиваемого земельного участка;</w:t>
            </w:r>
          </w:p>
          <w:p>
            <w:pPr>
              <w:spacing w:after="20"/>
              <w:ind w:left="20"/>
              <w:jc w:val="both"/>
            </w:pPr>
            <w:r>
              <w:rPr>
                <w:rFonts w:ascii="Times New Roman"/>
                <w:b w:val="false"/>
                <w:i w:val="false"/>
                <w:color w:val="000000"/>
                <w:sz w:val="20"/>
              </w:rPr>
              <w:t>3) электронная копия решения местного исполнительного органа и признании проекта инвестиционным;</w:t>
            </w:r>
          </w:p>
          <w:p>
            <w:pPr>
              <w:spacing w:after="20"/>
              <w:ind w:left="20"/>
              <w:jc w:val="both"/>
            </w:pPr>
            <w:r>
              <w:rPr>
                <w:rFonts w:ascii="Times New Roman"/>
                <w:b w:val="false"/>
                <w:i w:val="false"/>
                <w:color w:val="000000"/>
                <w:sz w:val="20"/>
              </w:rPr>
              <w:t>4) электронная копия опросного листа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17. При оформлении земельной доли в земельном участке, находящемся в общей долевой собственности или общем долевом землепользовании:</w:t>
            </w:r>
          </w:p>
          <w:p>
            <w:pPr>
              <w:spacing w:after="20"/>
              <w:ind w:left="20"/>
              <w:jc w:val="both"/>
            </w:pPr>
            <w:r>
              <w:rPr>
                <w:rFonts w:ascii="Times New Roman"/>
                <w:b w:val="false"/>
                <w:i w:val="false"/>
                <w:color w:val="000000"/>
                <w:sz w:val="20"/>
              </w:rPr>
              <w:t>1) заявление о предоставлении права на земельный участок по форме согласно приложению 2 к Правилам;</w:t>
            </w:r>
          </w:p>
          <w:p>
            <w:pPr>
              <w:spacing w:after="20"/>
              <w:ind w:left="20"/>
              <w:jc w:val="both"/>
            </w:pPr>
            <w:r>
              <w:rPr>
                <w:rFonts w:ascii="Times New Roman"/>
                <w:b w:val="false"/>
                <w:i w:val="false"/>
                <w:color w:val="000000"/>
                <w:sz w:val="20"/>
              </w:rPr>
              <w:t>2) электронные копии правоустанавливающих документов;</w:t>
            </w:r>
          </w:p>
          <w:p>
            <w:pPr>
              <w:spacing w:after="20"/>
              <w:ind w:left="20"/>
              <w:jc w:val="both"/>
            </w:pPr>
            <w:r>
              <w:rPr>
                <w:rFonts w:ascii="Times New Roman"/>
                <w:b w:val="false"/>
                <w:i w:val="false"/>
                <w:color w:val="000000"/>
                <w:sz w:val="20"/>
              </w:rPr>
              <w:t>3) электронная копия документа по расчету доли земельного участка;</w:t>
            </w:r>
          </w:p>
          <w:p>
            <w:pPr>
              <w:spacing w:after="20"/>
              <w:ind w:left="20"/>
              <w:jc w:val="both"/>
            </w:pPr>
            <w:r>
              <w:rPr>
                <w:rFonts w:ascii="Times New Roman"/>
                <w:b w:val="false"/>
                <w:i w:val="false"/>
                <w:color w:val="000000"/>
                <w:sz w:val="20"/>
              </w:rPr>
              <w:t>4) электронная копия акта об определении кадастровой (оценочной) стоимости земельного участка (при необходимости).</w:t>
            </w:r>
          </w:p>
          <w:p>
            <w:pPr>
              <w:spacing w:after="20"/>
              <w:ind w:left="20"/>
              <w:jc w:val="both"/>
            </w:pPr>
            <w:r>
              <w:rPr>
                <w:rFonts w:ascii="Times New Roman"/>
                <w:b w:val="false"/>
                <w:i w:val="false"/>
                <w:color w:val="000000"/>
                <w:sz w:val="20"/>
              </w:rPr>
              <w:t>Второй этап:</w:t>
            </w:r>
          </w:p>
          <w:p>
            <w:pPr>
              <w:spacing w:after="20"/>
              <w:ind w:left="20"/>
              <w:jc w:val="both"/>
            </w:pPr>
            <w:r>
              <w:rPr>
                <w:rFonts w:ascii="Times New Roman"/>
                <w:b w:val="false"/>
                <w:i w:val="false"/>
                <w:color w:val="000000"/>
                <w:sz w:val="20"/>
              </w:rPr>
              <w:t>согласованная услугополучателем схема отвода земельного участка.</w:t>
            </w:r>
          </w:p>
          <w:p>
            <w:pPr>
              <w:spacing w:after="20"/>
              <w:ind w:left="20"/>
              <w:jc w:val="both"/>
            </w:pPr>
            <w:r>
              <w:rPr>
                <w:rFonts w:ascii="Times New Roman"/>
                <w:b w:val="false"/>
                <w:i w:val="false"/>
                <w:color w:val="000000"/>
                <w:sz w:val="20"/>
              </w:rPr>
              <w:t>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требованиям;</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частью шестой </w:t>
            </w:r>
            <w:r>
              <w:rPr>
                <w:rFonts w:ascii="Times New Roman"/>
                <w:b w:val="false"/>
                <w:i w:val="false"/>
                <w:color w:val="000000"/>
                <w:sz w:val="20"/>
              </w:rPr>
              <w:t>пункта 3</w:t>
            </w:r>
            <w:r>
              <w:rPr>
                <w:rFonts w:ascii="Times New Roman"/>
                <w:b w:val="false"/>
                <w:i w:val="false"/>
                <w:color w:val="000000"/>
                <w:sz w:val="20"/>
              </w:rPr>
              <w:t xml:space="preserve"> статьи 43, частью второй </w:t>
            </w:r>
            <w:r>
              <w:rPr>
                <w:rFonts w:ascii="Times New Roman"/>
                <w:b w:val="false"/>
                <w:i w:val="false"/>
                <w:color w:val="000000"/>
                <w:sz w:val="20"/>
              </w:rPr>
              <w:t>пункта 6</w:t>
            </w:r>
            <w:r>
              <w:rPr>
                <w:rFonts w:ascii="Times New Roman"/>
                <w:b w:val="false"/>
                <w:i w:val="false"/>
                <w:color w:val="000000"/>
                <w:sz w:val="20"/>
              </w:rPr>
              <w:t xml:space="preserve"> статьи 49-2,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статьи 50 Земельного Кодекса;</w:t>
            </w:r>
          </w:p>
          <w:p>
            <w:pPr>
              <w:spacing w:after="20"/>
              <w:ind w:left="20"/>
              <w:jc w:val="both"/>
            </w:pPr>
            <w:r>
              <w:rPr>
                <w:rFonts w:ascii="Times New Roman"/>
                <w:b w:val="false"/>
                <w:i w:val="false"/>
                <w:color w:val="000000"/>
                <w:sz w:val="20"/>
              </w:rPr>
              <w:t xml:space="preserve">3) отрицательный ответ согласующих органов на запрос о согласовании согласно части девятой </w:t>
            </w:r>
            <w:r>
              <w:rPr>
                <w:rFonts w:ascii="Times New Roman"/>
                <w:b w:val="false"/>
                <w:i w:val="false"/>
                <w:color w:val="000000"/>
                <w:sz w:val="20"/>
              </w:rPr>
              <w:t>пункта 10</w:t>
            </w:r>
            <w:r>
              <w:rPr>
                <w:rFonts w:ascii="Times New Roman"/>
                <w:b w:val="false"/>
                <w:i w:val="false"/>
                <w:color w:val="000000"/>
                <w:sz w:val="20"/>
              </w:rPr>
              <w:t xml:space="preserve"> статьи 44-2 Земельного кодекса;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на веб-портале "электронного правительства" портала, а также единого контакт-центра.</w:t>
            </w:r>
          </w:p>
          <w:p>
            <w:pPr>
              <w:spacing w:after="20"/>
              <w:ind w:left="20"/>
              <w:jc w:val="both"/>
            </w:pPr>
            <w:r>
              <w:rPr>
                <w:rFonts w:ascii="Times New Roman"/>
                <w:b w:val="false"/>
                <w:i w:val="false"/>
                <w:color w:val="000000"/>
                <w:sz w:val="20"/>
              </w:rPr>
              <w:t>В случае, если услугополучатель не обратился за результатом услуги в указанный срок, услугодатель обеспечивает их хранение в течение одного месяца для выдачи, после чего передает их для дальнейшего хранения в отдел систематизации и хранения документов (технический архив).</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 городов</w:t>
            </w:r>
            <w:r>
              <w:br/>
            </w:r>
            <w:r>
              <w:rPr>
                <w:rFonts w:ascii="Times New Roman"/>
                <w:b w:val="false"/>
                <w:i w:val="false"/>
                <w:color w:val="000000"/>
                <w:sz w:val="20"/>
              </w:rPr>
              <w:t>областного и районного</w:t>
            </w:r>
            <w:r>
              <w:br/>
            </w:r>
            <w:r>
              <w:rPr>
                <w:rFonts w:ascii="Times New Roman"/>
                <w:b w:val="false"/>
                <w:i w:val="false"/>
                <w:color w:val="000000"/>
                <w:sz w:val="20"/>
              </w:rPr>
              <w:t>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Акимату ___________________</w:t>
            </w:r>
            <w:r>
              <w:br/>
            </w:r>
            <w:r>
              <w:rPr>
                <w:rFonts w:ascii="Times New Roman"/>
                <w:b w:val="false"/>
                <w:i w:val="false"/>
                <w:color w:val="000000"/>
                <w:sz w:val="20"/>
              </w:rPr>
              <w:t>(области, города, района)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либо</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или юридического</w:t>
            </w:r>
            <w:r>
              <w:br/>
            </w:r>
            <w:r>
              <w:rPr>
                <w:rFonts w:ascii="Times New Roman"/>
                <w:b w:val="false"/>
                <w:i w:val="false"/>
                <w:color w:val="000000"/>
                <w:sz w:val="20"/>
              </w:rPr>
              <w:t>лица, 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проживания</w:t>
            </w:r>
            <w:r>
              <w:br/>
            </w:r>
            <w:r>
              <w:rPr>
                <w:rFonts w:ascii="Times New Roman"/>
                <w:b w:val="false"/>
                <w:i w:val="false"/>
                <w:color w:val="000000"/>
                <w:sz w:val="20"/>
              </w:rPr>
              <w:t>(для физических лиц)</w:t>
            </w:r>
          </w:p>
        </w:tc>
      </w:tr>
    </w:tbl>
    <w:bookmarkStart w:name="z183" w:id="161"/>
    <w:p>
      <w:pPr>
        <w:spacing w:after="0"/>
        <w:ind w:left="0"/>
        <w:jc w:val="left"/>
      </w:pPr>
      <w:r>
        <w:rPr>
          <w:rFonts w:ascii="Times New Roman"/>
          <w:b/>
          <w:i w:val="false"/>
          <w:color w:val="000000"/>
        </w:rPr>
        <w:t xml:space="preserve"> Заявление о предоставлении права на земельный участок</w:t>
      </w:r>
    </w:p>
    <w:bookmarkEnd w:id="161"/>
    <w:p>
      <w:pPr>
        <w:spacing w:after="0"/>
        <w:ind w:left="0"/>
        <w:jc w:val="both"/>
      </w:pPr>
      <w:bookmarkStart w:name="z184" w:id="162"/>
      <w:r>
        <w:rPr>
          <w:rFonts w:ascii="Times New Roman"/>
          <w:b w:val="false"/>
          <w:i w:val="false"/>
          <w:color w:val="000000"/>
          <w:sz w:val="28"/>
        </w:rPr>
        <w:t>
      Прошу Вас предоставить земельный участок /земельную долю в земельном участке,</w:t>
      </w:r>
    </w:p>
    <w:bookmarkEnd w:id="162"/>
    <w:p>
      <w:pPr>
        <w:spacing w:after="0"/>
        <w:ind w:left="0"/>
        <w:jc w:val="both"/>
      </w:pPr>
      <w:r>
        <w:rPr>
          <w:rFonts w:ascii="Times New Roman"/>
          <w:b w:val="false"/>
          <w:i w:val="false"/>
          <w:color w:val="000000"/>
          <w:sz w:val="28"/>
        </w:rPr>
        <w:t>      находящемся в государственной собственности/в общей долевой собственности или</w:t>
      </w:r>
    </w:p>
    <w:p>
      <w:pPr>
        <w:spacing w:after="0"/>
        <w:ind w:left="0"/>
        <w:jc w:val="both"/>
      </w:pPr>
      <w:r>
        <w:rPr>
          <w:rFonts w:ascii="Times New Roman"/>
          <w:b w:val="false"/>
          <w:i w:val="false"/>
          <w:color w:val="000000"/>
          <w:sz w:val="28"/>
        </w:rPr>
        <w:t>      общем долевом землепользовании, расположенный по адресу: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(местоположение земельного участка)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площадью ____________ гектар на праве _______________ (указывается вид права)</w:t>
      </w:r>
    </w:p>
    <w:p>
      <w:pPr>
        <w:spacing w:after="0"/>
        <w:ind w:left="0"/>
        <w:jc w:val="both"/>
      </w:pPr>
      <w:r>
        <w:rPr>
          <w:rFonts w:ascii="Times New Roman"/>
          <w:b w:val="false"/>
          <w:i w:val="false"/>
          <w:color w:val="000000"/>
          <w:sz w:val="28"/>
        </w:rPr>
        <w:t>__________ сроком на _____ лет/ месяцев. Кадастровый номер/</w:t>
      </w:r>
    </w:p>
    <w:p>
      <w:pPr>
        <w:spacing w:after="0"/>
        <w:ind w:left="0"/>
        <w:jc w:val="both"/>
      </w:pPr>
      <w:r>
        <w:rPr>
          <w:rFonts w:ascii="Times New Roman"/>
          <w:b w:val="false"/>
          <w:i w:val="false"/>
          <w:color w:val="000000"/>
          <w:sz w:val="28"/>
        </w:rPr>
        <w:t>Идентификатор земельного участка (при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Испрашиваемое целевое назначение: ________________________________________</w:t>
      </w:r>
    </w:p>
    <w:p>
      <w:pPr>
        <w:spacing w:after="0"/>
        <w:ind w:left="0"/>
        <w:jc w:val="both"/>
      </w:pPr>
      <w:r>
        <w:rPr>
          <w:rFonts w:ascii="Times New Roman"/>
          <w:b w:val="false"/>
          <w:i w:val="false"/>
          <w:color w:val="000000"/>
          <w:sz w:val="28"/>
        </w:rPr>
        <w:t>Даю согласие некоммерческому акционерному обществу "Государственная</w:t>
      </w:r>
    </w:p>
    <w:p>
      <w:pPr>
        <w:spacing w:after="0"/>
        <w:ind w:left="0"/>
        <w:jc w:val="both"/>
      </w:pPr>
      <w:r>
        <w:rPr>
          <w:rFonts w:ascii="Times New Roman"/>
          <w:b w:val="false"/>
          <w:i w:val="false"/>
          <w:color w:val="000000"/>
          <w:sz w:val="28"/>
        </w:rPr>
        <w:t>корпорация "Правительство для граждан" (бизнес-идентификационный номер</w:t>
      </w:r>
    </w:p>
    <w:p>
      <w:pPr>
        <w:spacing w:after="0"/>
        <w:ind w:left="0"/>
        <w:jc w:val="both"/>
      </w:pPr>
      <w:r>
        <w:rPr>
          <w:rFonts w:ascii="Times New Roman"/>
          <w:b w:val="false"/>
          <w:i w:val="false"/>
          <w:color w:val="000000"/>
          <w:sz w:val="28"/>
        </w:rPr>
        <w:t>180541001313) на сбор и обработку, в том числе и на передачу третьим лицам моих</w:t>
      </w:r>
    </w:p>
    <w:p>
      <w:pPr>
        <w:spacing w:after="0"/>
        <w:ind w:left="0"/>
        <w:jc w:val="both"/>
      </w:pPr>
      <w:r>
        <w:rPr>
          <w:rFonts w:ascii="Times New Roman"/>
          <w:b w:val="false"/>
          <w:i w:val="false"/>
          <w:color w:val="000000"/>
          <w:sz w:val="28"/>
        </w:rPr>
        <w:t>персональных данных, и сведений, составляющих охраняемую законом тайну,</w:t>
      </w:r>
    </w:p>
    <w:p>
      <w:pPr>
        <w:spacing w:after="0"/>
        <w:ind w:left="0"/>
        <w:jc w:val="both"/>
      </w:pPr>
      <w:r>
        <w:rPr>
          <w:rFonts w:ascii="Times New Roman"/>
          <w:b w:val="false"/>
          <w:i w:val="false"/>
          <w:color w:val="000000"/>
          <w:sz w:val="28"/>
        </w:rPr>
        <w:t>необходимых для получения государственной услуги "Приобретение прав на</w:t>
      </w:r>
    </w:p>
    <w:p>
      <w:pPr>
        <w:spacing w:after="0"/>
        <w:ind w:left="0"/>
        <w:jc w:val="both"/>
      </w:pPr>
      <w:r>
        <w:rPr>
          <w:rFonts w:ascii="Times New Roman"/>
          <w:b w:val="false"/>
          <w:i w:val="false"/>
          <w:color w:val="000000"/>
          <w:sz w:val="28"/>
        </w:rPr>
        <w:t>земельный участок в черте города республиканского значения, столицы, городов</w:t>
      </w:r>
    </w:p>
    <w:p>
      <w:pPr>
        <w:spacing w:after="0"/>
        <w:ind w:left="0"/>
        <w:jc w:val="both"/>
      </w:pPr>
      <w:r>
        <w:rPr>
          <w:rFonts w:ascii="Times New Roman"/>
          <w:b w:val="false"/>
          <w:i w:val="false"/>
          <w:color w:val="000000"/>
          <w:sz w:val="28"/>
        </w:rPr>
        <w:t>областного и районного значения". Сообщаем об отсутствии трансграничной</w:t>
      </w:r>
    </w:p>
    <w:p>
      <w:pPr>
        <w:spacing w:after="0"/>
        <w:ind w:left="0"/>
        <w:jc w:val="both"/>
      </w:pPr>
      <w:r>
        <w:rPr>
          <w:rFonts w:ascii="Times New Roman"/>
          <w:b w:val="false"/>
          <w:i w:val="false"/>
          <w:color w:val="000000"/>
          <w:sz w:val="28"/>
        </w:rPr>
        <w:t>передачи персональных данных, а также об отсутствии распространения</w:t>
      </w:r>
    </w:p>
    <w:p>
      <w:pPr>
        <w:spacing w:after="0"/>
        <w:ind w:left="0"/>
        <w:jc w:val="both"/>
      </w:pPr>
      <w:r>
        <w:rPr>
          <w:rFonts w:ascii="Times New Roman"/>
          <w:b w:val="false"/>
          <w:i w:val="false"/>
          <w:color w:val="000000"/>
          <w:sz w:val="28"/>
        </w:rPr>
        <w:t>персональных данных в общедоступных источниках. Перечень собираемых данных:</w:t>
      </w:r>
    </w:p>
    <w:p>
      <w:pPr>
        <w:spacing w:after="0"/>
        <w:ind w:left="0"/>
        <w:jc w:val="both"/>
      </w:pPr>
      <w:r>
        <w:rPr>
          <w:rFonts w:ascii="Times New Roman"/>
          <w:b w:val="false"/>
          <w:i w:val="false"/>
          <w:color w:val="000000"/>
          <w:sz w:val="28"/>
        </w:rPr>
        <w:t>фамилия, имя, отчество (при наличии) физического лица, наименование</w:t>
      </w:r>
    </w:p>
    <w:p>
      <w:pPr>
        <w:spacing w:after="0"/>
        <w:ind w:left="0"/>
        <w:jc w:val="both"/>
      </w:pPr>
      <w:r>
        <w:rPr>
          <w:rFonts w:ascii="Times New Roman"/>
          <w:b w:val="false"/>
          <w:i w:val="false"/>
          <w:color w:val="000000"/>
          <w:sz w:val="28"/>
        </w:rPr>
        <w:t>юридического лица,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К заявлению прилагается схема земельного участка, сформированная на публичной</w:t>
      </w:r>
    </w:p>
    <w:p>
      <w:pPr>
        <w:spacing w:after="0"/>
        <w:ind w:left="0"/>
        <w:jc w:val="both"/>
      </w:pPr>
      <w:r>
        <w:rPr>
          <w:rFonts w:ascii="Times New Roman"/>
          <w:b w:val="false"/>
          <w:i w:val="false"/>
          <w:color w:val="000000"/>
          <w:sz w:val="28"/>
        </w:rPr>
        <w:t>кадастровой карте.</w:t>
      </w:r>
    </w:p>
    <w:p>
      <w:pPr>
        <w:spacing w:after="0"/>
        <w:ind w:left="0"/>
        <w:jc w:val="both"/>
      </w:pPr>
      <w:r>
        <w:rPr>
          <w:rFonts w:ascii="Times New Roman"/>
          <w:b w:val="false"/>
          <w:i w:val="false"/>
          <w:color w:val="000000"/>
          <w:sz w:val="28"/>
        </w:rPr>
        <w:t>Дата подачи заявления: ___________________________________________________</w:t>
      </w:r>
    </w:p>
    <w:p>
      <w:pPr>
        <w:spacing w:after="0"/>
        <w:ind w:left="0"/>
        <w:jc w:val="both"/>
      </w:pPr>
      <w:r>
        <w:rPr>
          <w:rFonts w:ascii="Times New Roman"/>
          <w:b w:val="false"/>
          <w:i w:val="false"/>
          <w:color w:val="000000"/>
          <w:sz w:val="28"/>
        </w:rPr>
        <w:t>Услугополучатель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о предоставлении</w:t>
            </w:r>
            <w:r>
              <w:br/>
            </w:r>
            <w:r>
              <w:rPr>
                <w:rFonts w:ascii="Times New Roman"/>
                <w:b w:val="false"/>
                <w:i w:val="false"/>
                <w:color w:val="000000"/>
                <w:sz w:val="20"/>
              </w:rPr>
              <w:t>права на земельный участок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63"/>
    <w:p>
      <w:pPr>
        <w:spacing w:after="0"/>
        <w:ind w:left="0"/>
        <w:jc w:val="both"/>
      </w:pPr>
      <w:r>
        <w:rPr>
          <w:rFonts w:ascii="Times New Roman"/>
          <w:b w:val="false"/>
          <w:i w:val="false"/>
          <w:color w:val="000000"/>
          <w:sz w:val="28"/>
        </w:rPr>
        <w:t>
      Публичная кадастровая карта "___" _________ 20__ года</w:t>
      </w:r>
    </w:p>
    <w:bookmarkEnd w:id="163"/>
    <w:bookmarkStart w:name="z188" w:id="164"/>
    <w:p>
      <w:pPr>
        <w:spacing w:after="0"/>
        <w:ind w:left="0"/>
        <w:jc w:val="left"/>
      </w:pPr>
      <w:r>
        <w:rPr>
          <w:rFonts w:ascii="Times New Roman"/>
          <w:b/>
          <w:i w:val="false"/>
          <w:color w:val="000000"/>
        </w:rPr>
        <w:t xml:space="preserve"> Схема земельного участка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земельного участка*/Кадастровый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 квадратный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Испрашиваемое целевое назначение: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земельного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622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Зарегистрированный земельный участок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Проектируемый земельный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Смежный земельный участок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65"/>
      <w:r>
        <w:rPr>
          <w:rFonts w:ascii="Times New Roman"/>
          <w:b w:val="false"/>
          <w:i w:val="false"/>
          <w:color w:val="000000"/>
          <w:sz w:val="28"/>
        </w:rPr>
        <w:t>
      Примечание:</w:t>
      </w:r>
    </w:p>
    <w:bookmarkEnd w:id="165"/>
    <w:p>
      <w:pPr>
        <w:spacing w:after="0"/>
        <w:ind w:left="0"/>
        <w:jc w:val="both"/>
      </w:pPr>
      <w:r>
        <w:rPr>
          <w:rFonts w:ascii="Times New Roman"/>
          <w:b w:val="false"/>
          <w:i w:val="false"/>
          <w:color w:val="000000"/>
          <w:sz w:val="28"/>
        </w:rPr>
        <w:t>*идентификатор земельного участка формируется автоматически на публичной</w:t>
      </w:r>
    </w:p>
    <w:p>
      <w:pPr>
        <w:spacing w:after="0"/>
        <w:ind w:left="0"/>
        <w:jc w:val="both"/>
      </w:pPr>
      <w:r>
        <w:rPr>
          <w:rFonts w:ascii="Times New Roman"/>
          <w:b w:val="false"/>
          <w:i w:val="false"/>
          <w:color w:val="000000"/>
          <w:sz w:val="28"/>
        </w:rPr>
        <w:t>кадастровой карте (двадцатизначный числовой код).</w:t>
      </w:r>
    </w:p>
    <w:p>
      <w:pPr>
        <w:spacing w:after="0"/>
        <w:ind w:left="0"/>
        <w:jc w:val="both"/>
      </w:pPr>
      <w:r>
        <w:rPr>
          <w:rFonts w:ascii="Times New Roman"/>
          <w:b w:val="false"/>
          <w:i w:val="false"/>
          <w:color w:val="000000"/>
          <w:sz w:val="28"/>
        </w:rPr>
        <w:t>** дополнительно указывается доля площади земельного участка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земельный участок в черте</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городов областного</w:t>
            </w:r>
            <w:r>
              <w:br/>
            </w:r>
            <w:r>
              <w:rPr>
                <w:rFonts w:ascii="Times New Roman"/>
                <w:b w:val="false"/>
                <w:i w:val="false"/>
                <w:color w:val="000000"/>
                <w:sz w:val="20"/>
              </w:rPr>
              <w:t>и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66"/>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66"/>
    <w:p>
      <w:pPr>
        <w:spacing w:after="0"/>
        <w:ind w:left="0"/>
        <w:jc w:val="both"/>
      </w:pPr>
      <w:bookmarkStart w:name="z194" w:id="167"/>
      <w:r>
        <w:rPr>
          <w:rFonts w:ascii="Times New Roman"/>
          <w:b w:val="false"/>
          <w:i w:val="false"/>
          <w:color w:val="000000"/>
          <w:sz w:val="28"/>
        </w:rPr>
        <w:t>
      Уважаемый (ая) ______________________________________________________</w:t>
      </w:r>
    </w:p>
    <w:bookmarkEnd w:id="167"/>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"Приобретение прав</w:t>
      </w:r>
    </w:p>
    <w:p>
      <w:pPr>
        <w:spacing w:after="0"/>
        <w:ind w:left="0"/>
        <w:jc w:val="both"/>
      </w:pPr>
      <w:r>
        <w:rPr>
          <w:rFonts w:ascii="Times New Roman"/>
          <w:b w:val="false"/>
          <w:i w:val="false"/>
          <w:color w:val="000000"/>
          <w:sz w:val="28"/>
        </w:rPr>
        <w:t>на земельный участок в черте города республиканского значения, столицы,</w:t>
      </w:r>
    </w:p>
    <w:p>
      <w:pPr>
        <w:spacing w:after="0"/>
        <w:ind w:left="0"/>
        <w:jc w:val="both"/>
      </w:pPr>
      <w:r>
        <w:rPr>
          <w:rFonts w:ascii="Times New Roman"/>
          <w:b w:val="false"/>
          <w:i w:val="false"/>
          <w:color w:val="000000"/>
          <w:sz w:val="28"/>
        </w:rPr>
        <w:t>городов областного и районного значения",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 Заслушивание по вопросу отказа будет</w:t>
      </w:r>
    </w:p>
    <w:p>
      <w:pPr>
        <w:spacing w:after="0"/>
        <w:ind w:left="0"/>
        <w:jc w:val="both"/>
      </w:pPr>
      <w:r>
        <w:rPr>
          <w:rFonts w:ascii="Times New Roman"/>
          <w:b w:val="false"/>
          <w:i w:val="false"/>
          <w:color w:val="000000"/>
          <w:sz w:val="28"/>
        </w:rPr>
        <w:t>осуществляться через 2 (два) рабочих дня со дня направления данного уведомления,</w:t>
      </w:r>
    </w:p>
    <w:p>
      <w:pPr>
        <w:spacing w:after="0"/>
        <w:ind w:left="0"/>
        <w:jc w:val="both"/>
      </w:pPr>
      <w:r>
        <w:rPr>
          <w:rFonts w:ascii="Times New Roman"/>
          <w:b w:val="false"/>
          <w:i w:val="false"/>
          <w:color w:val="000000"/>
          <w:sz w:val="28"/>
        </w:rPr>
        <w:t>где Вы можете выразить свою позицию 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имя, отчество (при его наличии) руководителя)</w:t>
      </w:r>
    </w:p>
    <w:p>
      <w:pPr>
        <w:spacing w:after="0"/>
        <w:ind w:left="0"/>
        <w:jc w:val="both"/>
      </w:pPr>
      <w:r>
        <w:rPr>
          <w:rFonts w:ascii="Times New Roman"/>
          <w:b w:val="false"/>
          <w:i w:val="false"/>
          <w:color w:val="000000"/>
          <w:sz w:val="28"/>
        </w:rPr>
        <w:t>" " _________ 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