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dc0f" w14:textId="45dd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30 апреля 2025 года № 222. Зарегистрирован в Министерстве юстиции Республики Казахстан 30 апреля 2025 года № 36063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(зарегистрирован в Реестре государственной регистрации нормативных правовых актов под № 13418)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122</w:t>
            </w:r>
          </w:p>
        </w:tc>
      </w:tr>
    </w:tbl>
    <w:bookmarkStart w:name="z15" w:id="6"/>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55)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8"/>
    <w:bookmarkStart w:name="z18" w:id="9"/>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9"/>
    <w:bookmarkStart w:name="z19" w:id="10"/>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Республики Казахстан "Об образовании" (далее – Закон), своих обязанностей по отработке или возмещению расходов бюджетных средств в случае неотработки (далее – Оператор);</w:t>
      </w:r>
    </w:p>
    <w:bookmarkEnd w:id="10"/>
    <w:bookmarkStart w:name="z20" w:id="11"/>
    <w:p>
      <w:pPr>
        <w:spacing w:after="0"/>
        <w:ind w:left="0"/>
        <w:jc w:val="both"/>
      </w:pPr>
      <w:r>
        <w:rPr>
          <w:rFonts w:ascii="Times New Roman"/>
          <w:b w:val="false"/>
          <w:i w:val="false"/>
          <w:color w:val="000000"/>
          <w:sz w:val="28"/>
        </w:rPr>
        <w:t>
      2) организация высшего и (или) послевузовского образования (далее – ОВПО)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1"/>
    <w:bookmarkStart w:name="z21" w:id="12"/>
    <w:p>
      <w:pPr>
        <w:spacing w:after="0"/>
        <w:ind w:left="0"/>
        <w:jc w:val="both"/>
      </w:pPr>
      <w:r>
        <w:rPr>
          <w:rFonts w:ascii="Times New Roman"/>
          <w:b w:val="false"/>
          <w:i w:val="false"/>
          <w:color w:val="000000"/>
          <w:sz w:val="28"/>
        </w:rPr>
        <w:t xml:space="preserve">
      3.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ОВПО и научных организаций в научно-педагогических кадрах, размещается среди ОВПО, в том числе международных и иностранных учебных заведений в Республике Казахстан и (или) их филиалов, входящих в топ-250 международных академических рейтингов (Quacquarelli Symonds (далее – QS), Academic Ranking of World Universities (далее – ARWU), Times Higher Education (далее – THE) и/или топ-100 национальных рейтингов стран Организации экономического сотрудничества и развития (далее –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по результатам конкурса.</w:t>
      </w:r>
    </w:p>
    <w:bookmarkEnd w:id="12"/>
    <w:bookmarkStart w:name="z22" w:id="13"/>
    <w:p>
      <w:pPr>
        <w:spacing w:after="0"/>
        <w:ind w:left="0"/>
        <w:jc w:val="both"/>
      </w:pPr>
      <w:r>
        <w:rPr>
          <w:rFonts w:ascii="Times New Roman"/>
          <w:b w:val="false"/>
          <w:i w:val="false"/>
          <w:color w:val="000000"/>
          <w:sz w:val="28"/>
        </w:rPr>
        <w:t>
      4. Государственный образовательный заказ на финансирование высшего или послевузовского образования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3"/>
    <w:bookmarkStart w:name="z23" w:id="14"/>
    <w:p>
      <w:pPr>
        <w:spacing w:after="0"/>
        <w:ind w:left="0"/>
        <w:jc w:val="both"/>
      </w:pPr>
      <w:r>
        <w:rPr>
          <w:rFonts w:ascii="Times New Roman"/>
          <w:b w:val="false"/>
          <w:i w:val="false"/>
          <w:color w:val="000000"/>
          <w:sz w:val="28"/>
        </w:rPr>
        <w:t>
      Государственный образовательный заказ на подготовку кадров с высшим образованием (бакалавриат) и подготовку магистров размещается в ОВПО независимо от формы собственности в виде образовательных грантов по результатам конкурса, проводимого уполномоченным органом в области науки и высшего образования.</w:t>
      </w:r>
    </w:p>
    <w:bookmarkEnd w:id="14"/>
    <w:bookmarkStart w:name="z24" w:id="15"/>
    <w:p>
      <w:pPr>
        <w:spacing w:after="0"/>
        <w:ind w:left="0"/>
        <w:jc w:val="both"/>
      </w:pPr>
      <w:r>
        <w:rPr>
          <w:rFonts w:ascii="Times New Roman"/>
          <w:b w:val="false"/>
          <w:i w:val="false"/>
          <w:color w:val="000000"/>
          <w:sz w:val="28"/>
        </w:rPr>
        <w:t>
      Государственный образовательный заказ на подготовку докторов философии (PhD)/докторов по профилю/докторов индустрии, в том числе на целевую подготовку для региональных ОВПО и научных организаций, государственных органов размещается на конкурсной основе независимо от формы собственности в ОВПО.</w:t>
      </w:r>
    </w:p>
    <w:bookmarkEnd w:id="15"/>
    <w:bookmarkStart w:name="z25" w:id="16"/>
    <w:p>
      <w:pPr>
        <w:spacing w:after="0"/>
        <w:ind w:left="0"/>
        <w:jc w:val="both"/>
      </w:pPr>
      <w:r>
        <w:rPr>
          <w:rFonts w:ascii="Times New Roman"/>
          <w:b w:val="false"/>
          <w:i w:val="false"/>
          <w:color w:val="000000"/>
          <w:sz w:val="28"/>
        </w:rPr>
        <w:t>
      5. Государственный образовательный заказ для обучения слушателей на подготовительных отделениях размещается в ОВПО по результатам конкурса, проводимого уполномоченным органом в области науки и высшего образования.</w:t>
      </w:r>
    </w:p>
    <w:bookmarkEnd w:id="16"/>
    <w:bookmarkStart w:name="z26" w:id="17"/>
    <w:p>
      <w:pPr>
        <w:spacing w:after="0"/>
        <w:ind w:left="0"/>
        <w:jc w:val="both"/>
      </w:pPr>
      <w:r>
        <w:rPr>
          <w:rFonts w:ascii="Times New Roman"/>
          <w:b w:val="false"/>
          <w:i w:val="false"/>
          <w:color w:val="000000"/>
          <w:sz w:val="28"/>
        </w:rPr>
        <w:t>
      6. Размещение государственного образовательного заказа на подготовку кадров с высшим и послевузовским образованием осуществляется уполномоченным органом в области науки и высшего образования. Финансирование ОВПО, в которых размещен государственный образовательный заказ на подготовку кадров с высшим и послевузовским образованием осуществляется Оператором в пределах средств, предусмотренных в соответствующих бюджетных программах, администратором которых выступает уполномоченный орган в области науки и высшего образования.</w:t>
      </w:r>
    </w:p>
    <w:bookmarkEnd w:id="17"/>
    <w:bookmarkStart w:name="z27" w:id="18"/>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ОВПО</w:t>
      </w:r>
    </w:p>
    <w:bookmarkEnd w:id="18"/>
    <w:bookmarkStart w:name="z28" w:id="19"/>
    <w:p>
      <w:pPr>
        <w:spacing w:after="0"/>
        <w:ind w:left="0"/>
        <w:jc w:val="both"/>
      </w:pPr>
      <w:r>
        <w:rPr>
          <w:rFonts w:ascii="Times New Roman"/>
          <w:b w:val="false"/>
          <w:i w:val="false"/>
          <w:color w:val="000000"/>
          <w:sz w:val="28"/>
        </w:rPr>
        <w:t xml:space="preserve">
      7. Государственный образовательный заказ на подготовку кадров с высшим и послевузовским образованием размещается в рамках подушевого нормативного финансирования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10 июля 2023 года № 311 "О некоторых вопросах подушевого нормативного финансирования высшего и (или)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33056).</w:t>
      </w:r>
    </w:p>
    <w:bookmarkEnd w:id="19"/>
    <w:bookmarkStart w:name="z29" w:id="20"/>
    <w:p>
      <w:pPr>
        <w:spacing w:after="0"/>
        <w:ind w:left="0"/>
        <w:jc w:val="left"/>
      </w:pPr>
      <w:r>
        <w:rPr>
          <w:rFonts w:ascii="Times New Roman"/>
          <w:b/>
          <w:i w:val="false"/>
          <w:color w:val="000000"/>
        </w:rPr>
        <w:t xml:space="preserve"> Параграф 1. Порядок формирования перечня потенциальных поставщиков услуг по подготовке кадров с высшим и послевузовским образованием</w:t>
      </w:r>
    </w:p>
    <w:bookmarkEnd w:id="20"/>
    <w:bookmarkStart w:name="z30" w:id="21"/>
    <w:p>
      <w:pPr>
        <w:spacing w:after="0"/>
        <w:ind w:left="0"/>
        <w:jc w:val="both"/>
      </w:pPr>
      <w:r>
        <w:rPr>
          <w:rFonts w:ascii="Times New Roman"/>
          <w:b w:val="false"/>
          <w:i w:val="false"/>
          <w:color w:val="000000"/>
          <w:sz w:val="28"/>
        </w:rPr>
        <w:t>
      8. Для размещения государственного образовательного заказа на подготовку кадров с высшим и послевузовским образованием, уполномоченный орган в области науки и высшего образования на конкурсной основе формирует перечень ОВПО, в которых по итогам конкурса размещается государственный образовательный заказ на подготовку кадров с высшим и послевузовским образованием.</w:t>
      </w:r>
    </w:p>
    <w:bookmarkEnd w:id="21"/>
    <w:bookmarkStart w:name="z31" w:id="22"/>
    <w:p>
      <w:pPr>
        <w:spacing w:after="0"/>
        <w:ind w:left="0"/>
        <w:jc w:val="both"/>
      </w:pPr>
      <w:r>
        <w:rPr>
          <w:rFonts w:ascii="Times New Roman"/>
          <w:b w:val="false"/>
          <w:i w:val="false"/>
          <w:color w:val="000000"/>
          <w:sz w:val="28"/>
        </w:rPr>
        <w:t>
      Решение о проведении конкурса оформляется приказом Министра или лицом, исполняющим его обязанности, с указанием сроков его проведения. Решение о продлении сроков проведения конкурса принимается уполномоченным органом в области науки и высшего образования.</w:t>
      </w:r>
    </w:p>
    <w:bookmarkEnd w:id="22"/>
    <w:bookmarkStart w:name="z32" w:id="23"/>
    <w:p>
      <w:pPr>
        <w:spacing w:after="0"/>
        <w:ind w:left="0"/>
        <w:jc w:val="both"/>
      </w:pPr>
      <w:r>
        <w:rPr>
          <w:rFonts w:ascii="Times New Roman"/>
          <w:b w:val="false"/>
          <w:i w:val="false"/>
          <w:color w:val="000000"/>
          <w:sz w:val="28"/>
        </w:rPr>
        <w:t xml:space="preserve">
      9. Объявление о проведении конкурса публикуется на официальных интернет-ресурсах уполномоченного органа в области науки и высшего образования. </w:t>
      </w:r>
    </w:p>
    <w:bookmarkEnd w:id="23"/>
    <w:bookmarkStart w:name="z33" w:id="24"/>
    <w:p>
      <w:pPr>
        <w:spacing w:after="0"/>
        <w:ind w:left="0"/>
        <w:jc w:val="both"/>
      </w:pPr>
      <w:r>
        <w:rPr>
          <w:rFonts w:ascii="Times New Roman"/>
          <w:b w:val="false"/>
          <w:i w:val="false"/>
          <w:color w:val="000000"/>
          <w:sz w:val="28"/>
        </w:rPr>
        <w:t>
      Прием конкурсных заявок ОВПО по форме согласно приложению к Правилам (далее – конкурсная заявка) осуществляется в течение 10 (десяти) рабочих дней со дня публикации объявления.</w:t>
      </w:r>
    </w:p>
    <w:bookmarkEnd w:id="24"/>
    <w:bookmarkStart w:name="z34" w:id="25"/>
    <w:p>
      <w:pPr>
        <w:spacing w:after="0"/>
        <w:ind w:left="0"/>
        <w:jc w:val="both"/>
      </w:pPr>
      <w:r>
        <w:rPr>
          <w:rFonts w:ascii="Times New Roman"/>
          <w:b w:val="false"/>
          <w:i w:val="false"/>
          <w:color w:val="000000"/>
          <w:sz w:val="28"/>
        </w:rPr>
        <w:t>
      10. Для проведения Конкурса создается Комиссия по размещению государственного образовательного заказа на подготовку кадров в организациях высшего и (или) послевузовского образования (далее - Комиссия), состав которой утверждается приказом Министра или лицом, исполняющим его обязанности, в количестве не менее 5 ее членов и председателя.</w:t>
      </w:r>
    </w:p>
    <w:bookmarkEnd w:id="25"/>
    <w:bookmarkStart w:name="z35" w:id="26"/>
    <w:p>
      <w:pPr>
        <w:spacing w:after="0"/>
        <w:ind w:left="0"/>
        <w:jc w:val="both"/>
      </w:pPr>
      <w:r>
        <w:rPr>
          <w:rFonts w:ascii="Times New Roman"/>
          <w:b w:val="false"/>
          <w:i w:val="false"/>
          <w:color w:val="000000"/>
          <w:sz w:val="28"/>
        </w:rPr>
        <w:t>
      Комиссия формируется из числа сотрудников уполномоченного органа в области науки и высшего образования, заинтересованных государственных органов и ведомств, Национальной палаты предпринимателей Республики Казахстан, отраслевых ассоциаций, Ассоциации высших учебных заведений Республики Казахстан. Большинством голосов из числа членов Комиссии по формированию перечня избирается председатель. Количество состава Комиссии является нечетным, включая ее председателя.</w:t>
      </w:r>
    </w:p>
    <w:bookmarkEnd w:id="26"/>
    <w:bookmarkStart w:name="z36" w:id="27"/>
    <w:p>
      <w:pPr>
        <w:spacing w:after="0"/>
        <w:ind w:left="0"/>
        <w:jc w:val="both"/>
      </w:pPr>
      <w:r>
        <w:rPr>
          <w:rFonts w:ascii="Times New Roman"/>
          <w:b w:val="false"/>
          <w:i w:val="false"/>
          <w:color w:val="000000"/>
          <w:sz w:val="28"/>
        </w:rPr>
        <w:t>
      11. Заседания Комиссии считаются действительными, если на них присутствуют более 2/3 (двух третей) от общего числа ее членов.</w:t>
      </w:r>
    </w:p>
    <w:bookmarkEnd w:id="27"/>
    <w:bookmarkStart w:name="z37" w:id="28"/>
    <w:p>
      <w:pPr>
        <w:spacing w:after="0"/>
        <w:ind w:left="0"/>
        <w:jc w:val="both"/>
      </w:pPr>
      <w:r>
        <w:rPr>
          <w:rFonts w:ascii="Times New Roman"/>
          <w:b w:val="false"/>
          <w:i w:val="false"/>
          <w:color w:val="000000"/>
          <w:sz w:val="28"/>
        </w:rPr>
        <w:t>
      12.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При равенстве голосов, голос председателя является решающим.</w:t>
      </w:r>
    </w:p>
    <w:bookmarkEnd w:id="28"/>
    <w:bookmarkStart w:name="z38" w:id="29"/>
    <w:p>
      <w:pPr>
        <w:spacing w:after="0"/>
        <w:ind w:left="0"/>
        <w:jc w:val="both"/>
      </w:pPr>
      <w:r>
        <w:rPr>
          <w:rFonts w:ascii="Times New Roman"/>
          <w:b w:val="false"/>
          <w:i w:val="false"/>
          <w:color w:val="000000"/>
          <w:sz w:val="28"/>
        </w:rPr>
        <w:t>
      13. Для участия в конкурсе на размещение государственного образовательного заказа на подготовку кадров с высшим и послевузовским образованием ОВПО подает в электронном формате конкурсную заявку и заполняет информационную карту ОВПО по форме согласно приложению, к Правилам;</w:t>
      </w:r>
    </w:p>
    <w:bookmarkEnd w:id="29"/>
    <w:bookmarkStart w:name="z39" w:id="30"/>
    <w:p>
      <w:pPr>
        <w:spacing w:after="0"/>
        <w:ind w:left="0"/>
        <w:jc w:val="both"/>
      </w:pPr>
      <w:r>
        <w:rPr>
          <w:rFonts w:ascii="Times New Roman"/>
          <w:b w:val="false"/>
          <w:i w:val="false"/>
          <w:color w:val="000000"/>
          <w:sz w:val="28"/>
        </w:rPr>
        <w:t>
      При возникновении вопросов по показателям информационной карты, представленными ОВПО, Комиссия запрашивает подтверждающие документы.</w:t>
      </w:r>
    </w:p>
    <w:bookmarkEnd w:id="30"/>
    <w:bookmarkStart w:name="z40" w:id="31"/>
    <w:p>
      <w:pPr>
        <w:spacing w:after="0"/>
        <w:ind w:left="0"/>
        <w:jc w:val="both"/>
      </w:pPr>
      <w:r>
        <w:rPr>
          <w:rFonts w:ascii="Times New Roman"/>
          <w:b w:val="false"/>
          <w:i w:val="false"/>
          <w:color w:val="000000"/>
          <w:sz w:val="28"/>
        </w:rPr>
        <w:t>
      14. Документы, входящие в конкурсную заявку, заполняются в информационной системе и подписываются ЭЦП руководителем ОВПО в порядке, указанном в объявлении о проведении конкурса.</w:t>
      </w:r>
    </w:p>
    <w:bookmarkEnd w:id="31"/>
    <w:bookmarkStart w:name="z41" w:id="32"/>
    <w:p>
      <w:pPr>
        <w:spacing w:after="0"/>
        <w:ind w:left="0"/>
        <w:jc w:val="both"/>
      </w:pPr>
      <w:r>
        <w:rPr>
          <w:rFonts w:ascii="Times New Roman"/>
          <w:b w:val="false"/>
          <w:i w:val="false"/>
          <w:color w:val="000000"/>
          <w:sz w:val="28"/>
        </w:rPr>
        <w:t>
      При этом представленные ОВПО сведения сверяются на предмет соответствия данных информационной системы "Единая платформа высшего образования" (далее – ЕПВО).</w:t>
      </w:r>
    </w:p>
    <w:bookmarkEnd w:id="32"/>
    <w:bookmarkStart w:name="z42" w:id="33"/>
    <w:p>
      <w:pPr>
        <w:spacing w:after="0"/>
        <w:ind w:left="0"/>
        <w:jc w:val="both"/>
      </w:pPr>
      <w:r>
        <w:rPr>
          <w:rFonts w:ascii="Times New Roman"/>
          <w:b w:val="false"/>
          <w:i w:val="false"/>
          <w:color w:val="000000"/>
          <w:sz w:val="28"/>
        </w:rPr>
        <w:t xml:space="preserve">
      15. ОВПО формирует конкурсную заявку в электронном формате не позднее часа и даты, указанных в объявлении о проведении конкурса. </w:t>
      </w:r>
    </w:p>
    <w:bookmarkEnd w:id="33"/>
    <w:bookmarkStart w:name="z43" w:id="34"/>
    <w:p>
      <w:pPr>
        <w:spacing w:after="0"/>
        <w:ind w:left="0"/>
        <w:jc w:val="both"/>
      </w:pPr>
      <w:r>
        <w:rPr>
          <w:rFonts w:ascii="Times New Roman"/>
          <w:b w:val="false"/>
          <w:i w:val="false"/>
          <w:color w:val="000000"/>
          <w:sz w:val="28"/>
        </w:rPr>
        <w:t>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34"/>
    <w:bookmarkStart w:name="z44" w:id="35"/>
    <w:p>
      <w:pPr>
        <w:spacing w:after="0"/>
        <w:ind w:left="0"/>
        <w:jc w:val="both"/>
      </w:pPr>
      <w:r>
        <w:rPr>
          <w:rFonts w:ascii="Times New Roman"/>
          <w:b w:val="false"/>
          <w:i w:val="false"/>
          <w:color w:val="000000"/>
          <w:sz w:val="28"/>
        </w:rPr>
        <w:t>
      16. Уполномоченный орган в области науки и высшего образования формирует конкурсную документацию ОВПО и определяет степень их соответствия для рассмотрения Комиссией. Комиссия по итогам рассмотрения конкурсной документации выносит решение о размещении (не размещении) государственного образовательного заказа на подготовку кадров с высшим и послевузовским образованием, а также на подготовительные отделения.</w:t>
      </w:r>
    </w:p>
    <w:bookmarkEnd w:id="35"/>
    <w:bookmarkStart w:name="z45" w:id="36"/>
    <w:p>
      <w:pPr>
        <w:spacing w:after="0"/>
        <w:ind w:left="0"/>
        <w:jc w:val="both"/>
      </w:pPr>
      <w:r>
        <w:rPr>
          <w:rFonts w:ascii="Times New Roman"/>
          <w:b w:val="false"/>
          <w:i w:val="false"/>
          <w:color w:val="000000"/>
          <w:sz w:val="28"/>
        </w:rPr>
        <w:t xml:space="preserve">
      17. В конкурсе по формированию перечня ОВПО, в которых размещается государственный образовательный заказ на подготовку кадров с высшим и послевузовским образованием, по группам образовательных программ (направлений подготовки) участвуют ОВПО, имеющие лицензию и (или) приложения к лицензии на занятие образовательной деятельностью,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 Международные и иностранные учебные заведения в Республике Казахстан и (или) их филиалы, входящие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участвуют в конкурсе на основании разрешительных документов на ведение образовательной деятельности и аккредитации головного вуза страны регистрации.</w:t>
      </w:r>
    </w:p>
    <w:bookmarkEnd w:id="36"/>
    <w:bookmarkStart w:name="z46" w:id="37"/>
    <w:p>
      <w:pPr>
        <w:spacing w:after="0"/>
        <w:ind w:left="0"/>
        <w:jc w:val="both"/>
      </w:pPr>
      <w:r>
        <w:rPr>
          <w:rFonts w:ascii="Times New Roman"/>
          <w:b w:val="false"/>
          <w:i w:val="false"/>
          <w:color w:val="000000"/>
          <w:sz w:val="28"/>
        </w:rPr>
        <w:t xml:space="preserve">
      Пороговое значение показателя трудоустройства выпускников ОВПО определяется Комиссией. </w:t>
      </w:r>
    </w:p>
    <w:bookmarkEnd w:id="37"/>
    <w:bookmarkStart w:name="z47" w:id="38"/>
    <w:p>
      <w:pPr>
        <w:spacing w:after="0"/>
        <w:ind w:left="0"/>
        <w:jc w:val="both"/>
      </w:pPr>
      <w:r>
        <w:rPr>
          <w:rFonts w:ascii="Times New Roman"/>
          <w:b w:val="false"/>
          <w:i w:val="false"/>
          <w:color w:val="000000"/>
          <w:sz w:val="28"/>
        </w:rPr>
        <w:t xml:space="preserve">
      Исключение составляют новые направления подготовки кадров, впервые получившие лицензию, вновь созданные ОВПО для подготовки кадров с высшим и послевузовским образованием, а также международные и иностранные учебные заведения в Республике Казахстан и (или) их филиалы, входящие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При этом, перечень ОВПО определяется Комиссией.</w:t>
      </w:r>
    </w:p>
    <w:bookmarkEnd w:id="38"/>
    <w:bookmarkStart w:name="z48" w:id="39"/>
    <w:p>
      <w:pPr>
        <w:spacing w:after="0"/>
        <w:ind w:left="0"/>
        <w:jc w:val="both"/>
      </w:pPr>
      <w:r>
        <w:rPr>
          <w:rFonts w:ascii="Times New Roman"/>
          <w:b w:val="false"/>
          <w:i w:val="false"/>
          <w:color w:val="000000"/>
          <w:sz w:val="28"/>
        </w:rPr>
        <w:t>
      18. Государственный образовательный заказ на подготовку кадров с высшим и послевузовским образованием не размещается в ОВПО в случаях:</w:t>
      </w:r>
    </w:p>
    <w:bookmarkEnd w:id="39"/>
    <w:bookmarkStart w:name="z49" w:id="40"/>
    <w:p>
      <w:pPr>
        <w:spacing w:after="0"/>
        <w:ind w:left="0"/>
        <w:jc w:val="both"/>
      </w:pPr>
      <w:r>
        <w:rPr>
          <w:rFonts w:ascii="Times New Roman"/>
          <w:b w:val="false"/>
          <w:i w:val="false"/>
          <w:color w:val="000000"/>
          <w:sz w:val="28"/>
        </w:rPr>
        <w:t>
      1) приостановлении действия лицензии и (или) приложения к лицензии на занятие образовательной деятельностью:</w:t>
      </w:r>
    </w:p>
    <w:bookmarkEnd w:id="40"/>
    <w:bookmarkStart w:name="z50" w:id="41"/>
    <w:p>
      <w:pPr>
        <w:spacing w:after="0"/>
        <w:ind w:left="0"/>
        <w:jc w:val="both"/>
      </w:pPr>
      <w:r>
        <w:rPr>
          <w:rFonts w:ascii="Times New Roman"/>
          <w:b w:val="false"/>
          <w:i w:val="false"/>
          <w:color w:val="000000"/>
          <w:sz w:val="28"/>
        </w:rPr>
        <w:t>
      2) отсутствия или исключения образовательной программы из Реестра образовательных программ уполномоченного органа в области науки и высшего образования на соответствующую группу образовательных программ.</w:t>
      </w:r>
    </w:p>
    <w:bookmarkEnd w:id="41"/>
    <w:bookmarkStart w:name="z51" w:id="42"/>
    <w:p>
      <w:pPr>
        <w:spacing w:after="0"/>
        <w:ind w:left="0"/>
        <w:jc w:val="both"/>
      </w:pPr>
      <w:r>
        <w:rPr>
          <w:rFonts w:ascii="Times New Roman"/>
          <w:b w:val="false"/>
          <w:i w:val="false"/>
          <w:color w:val="000000"/>
          <w:sz w:val="28"/>
        </w:rPr>
        <w:t>
      19. При формировании перечня ОВПО, в которых размещается государственный образовательный заказ на подготовку кадров с высшим и послевузовским (научно-педагогическая/профильная магистратура) образованием, в том числе для отдельных ОВПО Комиссией учитываются:</w:t>
      </w:r>
    </w:p>
    <w:bookmarkEnd w:id="42"/>
    <w:bookmarkStart w:name="z52" w:id="43"/>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bookmarkEnd w:id="43"/>
    <w:bookmarkStart w:name="z53" w:id="44"/>
    <w:p>
      <w:pPr>
        <w:spacing w:after="0"/>
        <w:ind w:left="0"/>
        <w:jc w:val="both"/>
      </w:pPr>
      <w:r>
        <w:rPr>
          <w:rFonts w:ascii="Times New Roman"/>
          <w:b w:val="false"/>
          <w:i w:val="false"/>
          <w:color w:val="000000"/>
          <w:sz w:val="28"/>
        </w:rPr>
        <w:t>
      2) кадровое обеспечение ОВПО и материально-техническое обеспечение научно-образовательного процесса;</w:t>
      </w:r>
    </w:p>
    <w:bookmarkEnd w:id="44"/>
    <w:bookmarkStart w:name="z54" w:id="45"/>
    <w:p>
      <w:pPr>
        <w:spacing w:after="0"/>
        <w:ind w:left="0"/>
        <w:jc w:val="both"/>
      </w:pPr>
      <w:r>
        <w:rPr>
          <w:rFonts w:ascii="Times New Roman"/>
          <w:b w:val="false"/>
          <w:i w:val="false"/>
          <w:color w:val="000000"/>
          <w:sz w:val="28"/>
        </w:rPr>
        <w:t>
      3) обеспеченность учебной, учебно-методической литературой и иными информационными ресурсами;</w:t>
      </w:r>
    </w:p>
    <w:bookmarkEnd w:id="45"/>
    <w:bookmarkStart w:name="z55" w:id="46"/>
    <w:p>
      <w:pPr>
        <w:spacing w:after="0"/>
        <w:ind w:left="0"/>
        <w:jc w:val="both"/>
      </w:pPr>
      <w:r>
        <w:rPr>
          <w:rFonts w:ascii="Times New Roman"/>
          <w:b w:val="false"/>
          <w:i w:val="false"/>
          <w:color w:val="000000"/>
          <w:sz w:val="28"/>
        </w:rPr>
        <w:t>
      4) научный потенциал и уровень проводимых в ОВПО научных исследований (для ОВПО);</w:t>
      </w:r>
    </w:p>
    <w:bookmarkEnd w:id="46"/>
    <w:bookmarkStart w:name="z56" w:id="47"/>
    <w:p>
      <w:pPr>
        <w:spacing w:after="0"/>
        <w:ind w:left="0"/>
        <w:jc w:val="both"/>
      </w:pPr>
      <w:r>
        <w:rPr>
          <w:rFonts w:ascii="Times New Roman"/>
          <w:b w:val="false"/>
          <w:i w:val="false"/>
          <w:color w:val="000000"/>
          <w:sz w:val="28"/>
        </w:rPr>
        <w:t>
      5) наличие мест для проживания иногородних обучающихся в общежитии и/или договоров с хостелами/ гостиницами, пунктов общественного питания и медицинского обслуживания;</w:t>
      </w:r>
    </w:p>
    <w:bookmarkEnd w:id="47"/>
    <w:bookmarkStart w:name="z57" w:id="48"/>
    <w:p>
      <w:pPr>
        <w:spacing w:after="0"/>
        <w:ind w:left="0"/>
        <w:jc w:val="both"/>
      </w:pPr>
      <w:r>
        <w:rPr>
          <w:rFonts w:ascii="Times New Roman"/>
          <w:b w:val="false"/>
          <w:i w:val="false"/>
          <w:color w:val="000000"/>
          <w:sz w:val="28"/>
        </w:rPr>
        <w:t xml:space="preserve">
      6) наличие аккредитованных образовательных программ, за исключением международных и иностранных учебных заведений в Республике Казахстан и (или) их филиалов,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48"/>
    <w:bookmarkStart w:name="z58" w:id="49"/>
    <w:p>
      <w:pPr>
        <w:spacing w:after="0"/>
        <w:ind w:left="0"/>
        <w:jc w:val="both"/>
      </w:pPr>
      <w:r>
        <w:rPr>
          <w:rFonts w:ascii="Times New Roman"/>
          <w:b w:val="false"/>
          <w:i w:val="false"/>
          <w:color w:val="000000"/>
          <w:sz w:val="28"/>
        </w:rPr>
        <w:t>
      7) сведения о трудоустройстве и занятости выпускников в первый год после окончания ОВПО по заявленным группам образовательных программ;</w:t>
      </w:r>
    </w:p>
    <w:bookmarkEnd w:id="49"/>
    <w:bookmarkStart w:name="z59" w:id="50"/>
    <w:p>
      <w:pPr>
        <w:spacing w:after="0"/>
        <w:ind w:left="0"/>
        <w:jc w:val="both"/>
      </w:pPr>
      <w:r>
        <w:rPr>
          <w:rFonts w:ascii="Times New Roman"/>
          <w:b w:val="false"/>
          <w:i w:val="false"/>
          <w:color w:val="000000"/>
          <w:sz w:val="28"/>
        </w:rPr>
        <w:t>
      8) участие в международном рейтинге ОВПО;</w:t>
      </w:r>
    </w:p>
    <w:bookmarkEnd w:id="50"/>
    <w:bookmarkStart w:name="z60" w:id="51"/>
    <w:p>
      <w:pPr>
        <w:spacing w:after="0"/>
        <w:ind w:left="0"/>
        <w:jc w:val="both"/>
      </w:pPr>
      <w:r>
        <w:rPr>
          <w:rFonts w:ascii="Times New Roman"/>
          <w:b w:val="false"/>
          <w:i w:val="false"/>
          <w:color w:val="000000"/>
          <w:sz w:val="28"/>
        </w:rPr>
        <w:t xml:space="preserve">
      9) позиция ОВПО в рейтинге образовательных программ, проводимого Национальной палатой предпринимателей Республики Казахстан; </w:t>
      </w:r>
    </w:p>
    <w:bookmarkEnd w:id="51"/>
    <w:bookmarkStart w:name="z61" w:id="52"/>
    <w:p>
      <w:pPr>
        <w:spacing w:after="0"/>
        <w:ind w:left="0"/>
        <w:jc w:val="both"/>
      </w:pPr>
      <w:r>
        <w:rPr>
          <w:rFonts w:ascii="Times New Roman"/>
          <w:b w:val="false"/>
          <w:i w:val="false"/>
          <w:color w:val="000000"/>
          <w:sz w:val="28"/>
        </w:rPr>
        <w:t>
      10) соответствие сведений в ЕПВО фактическим данным;</w:t>
      </w:r>
    </w:p>
    <w:bookmarkEnd w:id="52"/>
    <w:bookmarkStart w:name="z62" w:id="53"/>
    <w:p>
      <w:pPr>
        <w:spacing w:after="0"/>
        <w:ind w:left="0"/>
        <w:jc w:val="both"/>
      </w:pPr>
      <w:r>
        <w:rPr>
          <w:rFonts w:ascii="Times New Roman"/>
          <w:b w:val="false"/>
          <w:i w:val="false"/>
          <w:color w:val="000000"/>
          <w:sz w:val="28"/>
        </w:rPr>
        <w:t xml:space="preserve">
      11) наличие двудипломных или совместных образовательных программ с международными и иностранными учебными заведениями в Республике Казахстан и (или) их филиалами,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53"/>
    <w:bookmarkStart w:name="z63" w:id="54"/>
    <w:p>
      <w:pPr>
        <w:spacing w:after="0"/>
        <w:ind w:left="0"/>
        <w:jc w:val="both"/>
      </w:pPr>
      <w:r>
        <w:rPr>
          <w:rFonts w:ascii="Times New Roman"/>
          <w:b w:val="false"/>
          <w:i w:val="false"/>
          <w:color w:val="000000"/>
          <w:sz w:val="28"/>
        </w:rPr>
        <w:t>
      20. При формировании перечня ОВПО, в которых размещается государственный образовательный заказ на подготовку кадров с послевузовским образованием: доктора философии PhD/доктора по профилю/доктора индустрии, в том числе целевых мест, Комиссией учитываются:</w:t>
      </w:r>
    </w:p>
    <w:bookmarkEnd w:id="54"/>
    <w:bookmarkStart w:name="z64" w:id="55"/>
    <w:p>
      <w:pPr>
        <w:spacing w:after="0"/>
        <w:ind w:left="0"/>
        <w:jc w:val="both"/>
      </w:pPr>
      <w:r>
        <w:rPr>
          <w:rFonts w:ascii="Times New Roman"/>
          <w:b w:val="false"/>
          <w:i w:val="false"/>
          <w:color w:val="000000"/>
          <w:sz w:val="28"/>
        </w:rPr>
        <w:t>
      1) участие в международном и/или национальном рейтингах ОВПО;</w:t>
      </w:r>
    </w:p>
    <w:bookmarkEnd w:id="55"/>
    <w:bookmarkStart w:name="z65" w:id="56"/>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bookmarkEnd w:id="56"/>
    <w:bookmarkStart w:name="z66" w:id="57"/>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ОВПО с учеными степенями доктора наук/кандидата наук, и степенями доктора философии (PhD)/доктора по профилю;</w:t>
      </w:r>
    </w:p>
    <w:bookmarkEnd w:id="57"/>
    <w:bookmarkStart w:name="z67" w:id="58"/>
    <w:p>
      <w:pPr>
        <w:spacing w:after="0"/>
        <w:ind w:left="0"/>
        <w:jc w:val="both"/>
      </w:pPr>
      <w:r>
        <w:rPr>
          <w:rFonts w:ascii="Times New Roman"/>
          <w:b w:val="false"/>
          <w:i w:val="false"/>
          <w:color w:val="000000"/>
          <w:sz w:val="28"/>
        </w:rPr>
        <w:t>
      4) выполнение с зарубежными ОВПО-партнерами (научными организациями) совместных научно-образовательных проектов;</w:t>
      </w:r>
    </w:p>
    <w:bookmarkEnd w:id="58"/>
    <w:bookmarkStart w:name="z68" w:id="59"/>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bookmarkEnd w:id="59"/>
    <w:bookmarkStart w:name="z69" w:id="60"/>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bookmarkEnd w:id="60"/>
    <w:bookmarkStart w:name="z70" w:id="61"/>
    <w:p>
      <w:pPr>
        <w:spacing w:after="0"/>
        <w:ind w:left="0"/>
        <w:jc w:val="both"/>
      </w:pPr>
      <w:r>
        <w:rPr>
          <w:rFonts w:ascii="Times New Roman"/>
          <w:b w:val="false"/>
          <w:i w:val="false"/>
          <w:color w:val="000000"/>
          <w:sz w:val="28"/>
        </w:rPr>
        <w:t xml:space="preserve">
      7) наличие аккредитованных образовательных программ, за исключением международных и иностранных учебных заведений в Республике Казахстан и (или) их филиалов,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61"/>
    <w:bookmarkStart w:name="z71" w:id="62"/>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внешних источников финансирования;</w:t>
      </w:r>
    </w:p>
    <w:bookmarkEnd w:id="62"/>
    <w:bookmarkStart w:name="z72" w:id="63"/>
    <w:p>
      <w:pPr>
        <w:spacing w:after="0"/>
        <w:ind w:left="0"/>
        <w:jc w:val="both"/>
      </w:pPr>
      <w:r>
        <w:rPr>
          <w:rFonts w:ascii="Times New Roman"/>
          <w:b w:val="false"/>
          <w:i w:val="false"/>
          <w:color w:val="000000"/>
          <w:sz w:val="28"/>
        </w:rPr>
        <w:t>
      9) наличие в ОВПО мест для проживания обучающихся в общежитии, пунктов общественного питания и медицинского обслуживания;</w:t>
      </w:r>
    </w:p>
    <w:bookmarkEnd w:id="63"/>
    <w:bookmarkStart w:name="z73" w:id="64"/>
    <w:p>
      <w:pPr>
        <w:spacing w:after="0"/>
        <w:ind w:left="0"/>
        <w:jc w:val="both"/>
      </w:pPr>
      <w:r>
        <w:rPr>
          <w:rFonts w:ascii="Times New Roman"/>
          <w:b w:val="false"/>
          <w:i w:val="false"/>
          <w:color w:val="000000"/>
          <w:sz w:val="28"/>
        </w:rPr>
        <w:t>
      10) сведения о трудоустройстве и занятости выпускников в первый год после окончания ОВПО по заявленным специальностям.</w:t>
      </w:r>
    </w:p>
    <w:bookmarkEnd w:id="64"/>
    <w:bookmarkStart w:name="z74" w:id="65"/>
    <w:p>
      <w:pPr>
        <w:spacing w:after="0"/>
        <w:ind w:left="0"/>
        <w:jc w:val="both"/>
      </w:pPr>
      <w:r>
        <w:rPr>
          <w:rFonts w:ascii="Times New Roman"/>
          <w:b w:val="false"/>
          <w:i w:val="false"/>
          <w:color w:val="000000"/>
          <w:sz w:val="28"/>
        </w:rPr>
        <w:t>
      Допуск ОВПО к конкурсу, в которых выпускники докторантуры завершили обучение и не получили утверждение степени доктора философии (PhD), доктора по профилю в течение 4 (четырех) лет после окончания по соответствующей группе образовательных программ, осуществляется по решению Комиссии.</w:t>
      </w:r>
    </w:p>
    <w:bookmarkEnd w:id="65"/>
    <w:bookmarkStart w:name="z75" w:id="66"/>
    <w:p>
      <w:pPr>
        <w:spacing w:after="0"/>
        <w:ind w:left="0"/>
        <w:jc w:val="both"/>
      </w:pPr>
      <w:r>
        <w:rPr>
          <w:rFonts w:ascii="Times New Roman"/>
          <w:b w:val="false"/>
          <w:i w:val="false"/>
          <w:color w:val="000000"/>
          <w:sz w:val="28"/>
        </w:rPr>
        <w:t>
      21. Для размещения государственного образовательного заказа на обучение слушателей подготовительного отделения ОВПО при подаче в электронном формате заявки заполняет сведения в информационной карте ОВПО, указанные в пункте 22 настоящих Правил.</w:t>
      </w:r>
    </w:p>
    <w:bookmarkEnd w:id="66"/>
    <w:bookmarkStart w:name="z76" w:id="67"/>
    <w:p>
      <w:pPr>
        <w:spacing w:after="0"/>
        <w:ind w:left="0"/>
        <w:jc w:val="both"/>
      </w:pPr>
      <w:r>
        <w:rPr>
          <w:rFonts w:ascii="Times New Roman"/>
          <w:b w:val="false"/>
          <w:i w:val="false"/>
          <w:color w:val="000000"/>
          <w:sz w:val="28"/>
        </w:rPr>
        <w:t>
      22. При формировании перечня ОВПО, в которых размещается государственный образовательный заказ на обучение слушателей на подготовительном отделении, Комиссией учитываются:</w:t>
      </w:r>
    </w:p>
    <w:bookmarkEnd w:id="67"/>
    <w:bookmarkStart w:name="z77" w:id="68"/>
    <w:p>
      <w:pPr>
        <w:spacing w:after="0"/>
        <w:ind w:left="0"/>
        <w:jc w:val="both"/>
      </w:pPr>
      <w:r>
        <w:rPr>
          <w:rFonts w:ascii="Times New Roman"/>
          <w:b w:val="false"/>
          <w:i w:val="false"/>
          <w:color w:val="000000"/>
          <w:sz w:val="28"/>
        </w:rPr>
        <w:t>
      1) наличие мест для проживания иногородних обучающихся в общежитии и/или договоров с хостелами/ гостиницами, пунктов общественного питания и медицинского обслуживания.</w:t>
      </w:r>
    </w:p>
    <w:bookmarkEnd w:id="68"/>
    <w:bookmarkStart w:name="z78" w:id="69"/>
    <w:p>
      <w:pPr>
        <w:spacing w:after="0"/>
        <w:ind w:left="0"/>
        <w:jc w:val="both"/>
      </w:pPr>
      <w:r>
        <w:rPr>
          <w:rFonts w:ascii="Times New Roman"/>
          <w:b w:val="false"/>
          <w:i w:val="false"/>
          <w:color w:val="000000"/>
          <w:sz w:val="28"/>
        </w:rPr>
        <w:t>
      2) сведения о количестве слушателей, набравших пороговый балл ЕНТ в предыдущем году не ниже 50 баллов и поступивших в ОВПО на обучение по образовательным программам высшего образования.</w:t>
      </w:r>
    </w:p>
    <w:bookmarkEnd w:id="69"/>
    <w:bookmarkStart w:name="z79" w:id="70"/>
    <w:p>
      <w:pPr>
        <w:spacing w:after="0"/>
        <w:ind w:left="0"/>
        <w:jc w:val="both"/>
      </w:pPr>
      <w:r>
        <w:rPr>
          <w:rFonts w:ascii="Times New Roman"/>
          <w:b w:val="false"/>
          <w:i w:val="false"/>
          <w:color w:val="000000"/>
          <w:sz w:val="28"/>
        </w:rPr>
        <w:t>
      23. Комиссия с учетом оценки принимает решение о формировании перечней ОВПО, в которых размещается государственный образовательный заказ, в том числе по:</w:t>
      </w:r>
    </w:p>
    <w:bookmarkEnd w:id="70"/>
    <w:bookmarkStart w:name="z80" w:id="71"/>
    <w:p>
      <w:pPr>
        <w:spacing w:after="0"/>
        <w:ind w:left="0"/>
        <w:jc w:val="both"/>
      </w:pPr>
      <w:r>
        <w:rPr>
          <w:rFonts w:ascii="Times New Roman"/>
          <w:b w:val="false"/>
          <w:i w:val="false"/>
          <w:color w:val="000000"/>
          <w:sz w:val="28"/>
        </w:rPr>
        <w:t>
      1) подготовке кадров с высшим образованием, в том числе дифференцированно с указанием количества грантов для отдельных ОВПО, регионов, количества грантов в ОВПО с частичной оплатой;</w:t>
      </w:r>
    </w:p>
    <w:bookmarkEnd w:id="71"/>
    <w:bookmarkStart w:name="z81" w:id="72"/>
    <w:p>
      <w:pPr>
        <w:spacing w:after="0"/>
        <w:ind w:left="0"/>
        <w:jc w:val="both"/>
      </w:pPr>
      <w:r>
        <w:rPr>
          <w:rFonts w:ascii="Times New Roman"/>
          <w:b w:val="false"/>
          <w:i w:val="false"/>
          <w:color w:val="000000"/>
          <w:sz w:val="28"/>
        </w:rPr>
        <w:t>
      2) подготовке кадров в научно-педагогической магистратуре/профильной, в том числе с указанием количества грантов для отдельных ОВПО;</w:t>
      </w:r>
    </w:p>
    <w:bookmarkEnd w:id="72"/>
    <w:bookmarkStart w:name="z82" w:id="73"/>
    <w:p>
      <w:pPr>
        <w:spacing w:after="0"/>
        <w:ind w:left="0"/>
        <w:jc w:val="both"/>
      </w:pPr>
      <w:r>
        <w:rPr>
          <w:rFonts w:ascii="Times New Roman"/>
          <w:b w:val="false"/>
          <w:i w:val="false"/>
          <w:color w:val="000000"/>
          <w:sz w:val="28"/>
        </w:rPr>
        <w:t>
      3) подготовке кадров в докторантуре с указанием объема мест по группам образовательных программ, в том числе для целевой подготовки докторов философии (PhD)/ докторов по профилю/ докторов индустрии;</w:t>
      </w:r>
    </w:p>
    <w:bookmarkEnd w:id="73"/>
    <w:bookmarkStart w:name="z83" w:id="74"/>
    <w:p>
      <w:pPr>
        <w:spacing w:after="0"/>
        <w:ind w:left="0"/>
        <w:jc w:val="both"/>
      </w:pPr>
      <w:r>
        <w:rPr>
          <w:rFonts w:ascii="Times New Roman"/>
          <w:b w:val="false"/>
          <w:i w:val="false"/>
          <w:color w:val="000000"/>
          <w:sz w:val="28"/>
        </w:rPr>
        <w:t>
      4) обучению слушателей на подготовительных отделениях ОВПО;</w:t>
      </w:r>
    </w:p>
    <w:bookmarkEnd w:id="74"/>
    <w:bookmarkStart w:name="z84" w:id="75"/>
    <w:p>
      <w:pPr>
        <w:spacing w:after="0"/>
        <w:ind w:left="0"/>
        <w:jc w:val="both"/>
      </w:pPr>
      <w:r>
        <w:rPr>
          <w:rFonts w:ascii="Times New Roman"/>
          <w:b w:val="false"/>
          <w:i w:val="false"/>
          <w:color w:val="000000"/>
          <w:sz w:val="28"/>
        </w:rPr>
        <w:t xml:space="preserve">
      5) подготовке кадров с высшим и послевузовским образованием в международных и иностранных учебных заведениях в Республике Казахстан и (или) их филиалах,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75"/>
    <w:bookmarkStart w:name="z85" w:id="76"/>
    <w:p>
      <w:pPr>
        <w:spacing w:after="0"/>
        <w:ind w:left="0"/>
        <w:jc w:val="both"/>
      </w:pPr>
      <w:r>
        <w:rPr>
          <w:rFonts w:ascii="Times New Roman"/>
          <w:b w:val="false"/>
          <w:i w:val="false"/>
          <w:color w:val="000000"/>
          <w:sz w:val="28"/>
        </w:rPr>
        <w:t>
      По результатам работы Комиссии Министром или лицом, исполняющим его обязанности, утверждается перечень ОВПО, в которых размещается государственный образовательный заказ на подготовку кадров с высшим и послевузовским образованием, являющихся потенциальными поставщиками услуг. Утвержденный перечень ОВПО передается оператору.</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высшим и послевузовским образованием</w:t>
            </w:r>
            <w:r>
              <w:br/>
            </w:r>
            <w:r>
              <w:rPr>
                <w:rFonts w:ascii="Times New Roman"/>
                <w:b w:val="false"/>
                <w:i w:val="false"/>
                <w:color w:val="000000"/>
                <w:sz w:val="20"/>
              </w:rPr>
              <w:t>с учетом потребностей рынка труда,</w:t>
            </w:r>
            <w:r>
              <w:br/>
            </w:r>
            <w:r>
              <w:rPr>
                <w:rFonts w:ascii="Times New Roman"/>
                <w:b w:val="false"/>
                <w:i w:val="false"/>
                <w:color w:val="000000"/>
                <w:sz w:val="20"/>
              </w:rPr>
              <w:t>на подготовительные отделения</w:t>
            </w:r>
            <w:r>
              <w:br/>
            </w:r>
            <w:r>
              <w:rPr>
                <w:rFonts w:ascii="Times New Roman"/>
                <w:b w:val="false"/>
                <w:i w:val="false"/>
                <w:color w:val="000000"/>
                <w:sz w:val="20"/>
              </w:rPr>
              <w:t>организаций высшего</w:t>
            </w:r>
            <w:r>
              <w:br/>
            </w:r>
            <w:r>
              <w:rPr>
                <w:rFonts w:ascii="Times New Roman"/>
                <w:b w:val="false"/>
                <w:i w:val="false"/>
                <w:color w:val="000000"/>
                <w:sz w:val="20"/>
              </w:rPr>
              <w:t>и (или) 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7"/>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w:t>
      </w:r>
      <w:r>
        <w:br/>
      </w:r>
      <w:r>
        <w:rPr>
          <w:rFonts w:ascii="Times New Roman"/>
          <w:b/>
          <w:i w:val="false"/>
          <w:color w:val="000000"/>
        </w:rPr>
        <w:t>(далее – ОВПО)</w:t>
      </w:r>
    </w:p>
    <w:bookmarkEnd w:id="77"/>
    <w:bookmarkStart w:name="z89" w:id="78"/>
    <w:p>
      <w:pPr>
        <w:spacing w:after="0"/>
        <w:ind w:left="0"/>
        <w:jc w:val="both"/>
      </w:pPr>
      <w:r>
        <w:rPr>
          <w:rFonts w:ascii="Times New Roman"/>
          <w:b w:val="false"/>
          <w:i w:val="false"/>
          <w:color w:val="000000"/>
          <w:sz w:val="28"/>
        </w:rPr>
        <w:t>
      Информационная карта организации высшего и (или) послевузовского образования (далее – ОВПО)</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основания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телефон, факс, электронная почта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ректора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занятие образовательной деятельностью для организаций высшего и (или) послевузовского образования, для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0"/>
              </w:rPr>
              <w:t>пунктом 4</w:t>
            </w:r>
            <w:r>
              <w:rPr>
                <w:rFonts w:ascii="Times New Roman"/>
                <w:b w:val="false"/>
                <w:i w:val="false"/>
                <w:color w:val="000000"/>
                <w:sz w:val="20"/>
              </w:rPr>
              <w:t xml:space="preserve"> статьи 65 Закона Республики Казахстан "Об образовании" разрешительные документы головного вуза страны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Институциональная аккредитация, для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0"/>
              </w:rPr>
              <w:t>пунктом 4</w:t>
            </w:r>
            <w:r>
              <w:rPr>
                <w:rFonts w:ascii="Times New Roman"/>
                <w:b w:val="false"/>
                <w:i w:val="false"/>
                <w:color w:val="000000"/>
                <w:sz w:val="20"/>
              </w:rPr>
              <w:t xml:space="preserve"> статьи 65 Закона Республики Казахстан "Об образовании" аккредитация головного вуза страны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w:t>
            </w:r>
          </w:p>
          <w:p>
            <w:pPr>
              <w:spacing w:after="20"/>
              <w:ind w:left="20"/>
              <w:jc w:val="both"/>
            </w:pPr>
            <w:r>
              <w:rPr>
                <w:rFonts w:ascii="Times New Roman"/>
                <w:b w:val="false"/>
                <w:i w:val="false"/>
                <w:color w:val="000000"/>
                <w:sz w:val="20"/>
              </w:rPr>
              <w:t>- Times higher education (Таймз хайэр едьюкейшн)</w:t>
            </w:r>
          </w:p>
          <w:p>
            <w:pPr>
              <w:spacing w:after="20"/>
              <w:ind w:left="20"/>
              <w:jc w:val="both"/>
            </w:pPr>
            <w:r>
              <w:rPr>
                <w:rFonts w:ascii="Times New Roman"/>
                <w:b w:val="false"/>
                <w:i w:val="false"/>
                <w:color w:val="000000"/>
                <w:sz w:val="20"/>
              </w:rPr>
              <w:t>- QS World University Rankings (КьюЭс Уорлд Юнив 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ОВПО с актуальными базами данных о контингенте студентов и профессорско-преподавательском составе (далее – ППС) соответствующей с требованиям, предусмотренными Правилами организации и функционирования объектов информатизации в области высшего и (или) послевузовского образования,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2 сентября 2024 года № 428 "Об утверждении правил организации и функционирования объектов информатизации в области высшего и (или) послевузовского образования", а также необходимость соответствия фактических данных данным информационной системы уполномоченного органа в области науки и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 по направлениям подготовки кадров с высшим и (или)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ОВПО в рейтинге Национальной палаты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трудоустройства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одного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миллионов тенге;</w:t>
            </w:r>
          </w:p>
          <w:p>
            <w:pPr>
              <w:spacing w:after="20"/>
              <w:ind w:left="20"/>
              <w:jc w:val="both"/>
            </w:pPr>
            <w:r>
              <w:rPr>
                <w:rFonts w:ascii="Times New Roman"/>
                <w:b w:val="false"/>
                <w:i w:val="false"/>
                <w:color w:val="000000"/>
                <w:sz w:val="20"/>
              </w:rPr>
              <w:t>
более 50 миллионов тенге;</w:t>
            </w:r>
          </w:p>
          <w:p>
            <w:pPr>
              <w:spacing w:after="20"/>
              <w:ind w:left="20"/>
              <w:jc w:val="both"/>
            </w:pPr>
            <w:r>
              <w:rPr>
                <w:rFonts w:ascii="Times New Roman"/>
                <w:b w:val="false"/>
                <w:i w:val="false"/>
                <w:color w:val="000000"/>
                <w:sz w:val="20"/>
              </w:rPr>
              <w:t>
более 100 миллионов тенге;</w:t>
            </w:r>
          </w:p>
          <w:p>
            <w:pPr>
              <w:spacing w:after="20"/>
              <w:ind w:left="20"/>
              <w:jc w:val="both"/>
            </w:pPr>
            <w:r>
              <w:rPr>
                <w:rFonts w:ascii="Times New Roman"/>
                <w:b w:val="false"/>
                <w:i w:val="false"/>
                <w:color w:val="000000"/>
                <w:sz w:val="20"/>
              </w:rPr>
              <w:t>
более 300 миллионов тенге;</w:t>
            </w:r>
          </w:p>
          <w:p>
            <w:pPr>
              <w:spacing w:after="20"/>
              <w:ind w:left="20"/>
              <w:jc w:val="both"/>
            </w:pPr>
            <w:r>
              <w:rPr>
                <w:rFonts w:ascii="Times New Roman"/>
                <w:b w:val="false"/>
                <w:i w:val="false"/>
                <w:color w:val="000000"/>
                <w:sz w:val="20"/>
              </w:rPr>
              <w:t>
более 500 миллионов тенге;</w:t>
            </w:r>
          </w:p>
          <w:p>
            <w:pPr>
              <w:spacing w:after="20"/>
              <w:ind w:left="20"/>
              <w:jc w:val="both"/>
            </w:pPr>
            <w:r>
              <w:rPr>
                <w:rFonts w:ascii="Times New Roman"/>
                <w:b w:val="false"/>
                <w:i w:val="false"/>
                <w:color w:val="000000"/>
                <w:sz w:val="20"/>
              </w:rPr>
              <w:t>
более 1000 миллионов тенге;</w:t>
            </w:r>
          </w:p>
          <w:p>
            <w:pPr>
              <w:spacing w:after="20"/>
              <w:ind w:left="20"/>
              <w:jc w:val="both"/>
            </w:pPr>
            <w:r>
              <w:rPr>
                <w:rFonts w:ascii="Times New Roman"/>
                <w:b w:val="false"/>
                <w:i w:val="false"/>
                <w:color w:val="000000"/>
                <w:sz w:val="20"/>
              </w:rPr>
              <w:t>
более 50 000 миллионов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миллионов тенге;</w:t>
            </w:r>
          </w:p>
          <w:p>
            <w:pPr>
              <w:spacing w:after="20"/>
              <w:ind w:left="20"/>
              <w:jc w:val="both"/>
            </w:pPr>
            <w:r>
              <w:rPr>
                <w:rFonts w:ascii="Times New Roman"/>
                <w:b w:val="false"/>
                <w:i w:val="false"/>
                <w:color w:val="000000"/>
                <w:sz w:val="20"/>
              </w:rPr>
              <w:t>
более 50 миллионов тенге;</w:t>
            </w:r>
          </w:p>
          <w:p>
            <w:pPr>
              <w:spacing w:after="20"/>
              <w:ind w:left="20"/>
              <w:jc w:val="both"/>
            </w:pPr>
            <w:r>
              <w:rPr>
                <w:rFonts w:ascii="Times New Roman"/>
                <w:b w:val="false"/>
                <w:i w:val="false"/>
                <w:color w:val="000000"/>
                <w:sz w:val="20"/>
              </w:rPr>
              <w:t>
более 100 миллионов тенге;</w:t>
            </w:r>
          </w:p>
          <w:p>
            <w:pPr>
              <w:spacing w:after="20"/>
              <w:ind w:left="20"/>
              <w:jc w:val="both"/>
            </w:pPr>
            <w:r>
              <w:rPr>
                <w:rFonts w:ascii="Times New Roman"/>
                <w:b w:val="false"/>
                <w:i w:val="false"/>
                <w:color w:val="000000"/>
                <w:sz w:val="20"/>
              </w:rPr>
              <w:t>
более 150 миллионов тенге;</w:t>
            </w:r>
          </w:p>
          <w:p>
            <w:pPr>
              <w:spacing w:after="20"/>
              <w:ind w:left="20"/>
              <w:jc w:val="both"/>
            </w:pPr>
            <w:r>
              <w:rPr>
                <w:rFonts w:ascii="Times New Roman"/>
                <w:b w:val="false"/>
                <w:i w:val="false"/>
                <w:color w:val="000000"/>
                <w:sz w:val="20"/>
              </w:rPr>
              <w:t>
более 300 миллионов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статей в журналах Q1-Q2 и/или процентилем по CiteScore (СайтСкор) выше 90;</w:t>
            </w:r>
          </w:p>
          <w:p>
            <w:pPr>
              <w:spacing w:after="20"/>
              <w:ind w:left="20"/>
              <w:jc w:val="both"/>
            </w:pPr>
            <w:r>
              <w:rPr>
                <w:rFonts w:ascii="Times New Roman"/>
                <w:b w:val="false"/>
                <w:i w:val="false"/>
                <w:color w:val="000000"/>
                <w:sz w:val="20"/>
              </w:rPr>
              <w:t>
10 статей в журналах Q3-Q4 и/или процентилем по CiteScore (СайтСкор) выше 50;</w:t>
            </w:r>
          </w:p>
          <w:p>
            <w:pPr>
              <w:spacing w:after="20"/>
              <w:ind w:left="20"/>
              <w:jc w:val="both"/>
            </w:pPr>
            <w:r>
              <w:rPr>
                <w:rFonts w:ascii="Times New Roman"/>
                <w:b w:val="false"/>
                <w:i w:val="false"/>
                <w:color w:val="000000"/>
                <w:sz w:val="20"/>
              </w:rPr>
              <w:t>
10 статей в журналах с процентилем по CiteScore (СайтСкор) выше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Входящего в список журналов, рекомендованных ведомством уполномоченного органа в области науки и высшего образования: число, целое;</w:t>
            </w:r>
          </w:p>
          <w:p>
            <w:pPr>
              <w:spacing w:after="20"/>
              <w:ind w:left="20"/>
              <w:jc w:val="both"/>
            </w:pPr>
            <w:r>
              <w:rPr>
                <w:rFonts w:ascii="Times New Roman"/>
                <w:b w:val="false"/>
                <w:i w:val="false"/>
                <w:color w:val="000000"/>
                <w:sz w:val="20"/>
              </w:rPr>
              <w:t>
входящего в международную базу данных Web of Science (Вэб ов Сайэнс), Scopus (Скопус):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103" w:id="79"/>
    <w:p>
      <w:pPr>
        <w:spacing w:after="0"/>
        <w:ind w:left="0"/>
        <w:jc w:val="both"/>
      </w:pPr>
      <w:r>
        <w:rPr>
          <w:rFonts w:ascii="Times New Roman"/>
          <w:b w:val="false"/>
          <w:i w:val="false"/>
          <w:color w:val="000000"/>
          <w:sz w:val="28"/>
        </w:rPr>
        <w:t>
      По высшему образованию</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80"/>
    <w:p>
      <w:pPr>
        <w:spacing w:after="0"/>
        <w:ind w:left="0"/>
        <w:jc w:val="both"/>
      </w:pPr>
      <w:r>
        <w:rPr>
          <w:rFonts w:ascii="Times New Roman"/>
          <w:b w:val="false"/>
          <w:i w:val="false"/>
          <w:color w:val="000000"/>
          <w:sz w:val="28"/>
        </w:rPr>
        <w:t>
      По высшему образованию (педагогические группы образовательных программ)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1"/>
    <w:p>
      <w:pPr>
        <w:spacing w:after="0"/>
        <w:ind w:left="0"/>
        <w:jc w:val="both"/>
      </w:pPr>
      <w:r>
        <w:rPr>
          <w:rFonts w:ascii="Times New Roman"/>
          <w:b w:val="false"/>
          <w:i w:val="false"/>
          <w:color w:val="000000"/>
          <w:sz w:val="28"/>
        </w:rPr>
        <w:t>
      По высшему образованию (Серпин)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2"/>
    <w:p>
      <w:pPr>
        <w:spacing w:after="0"/>
        <w:ind w:left="0"/>
        <w:jc w:val="both"/>
      </w:pPr>
      <w:r>
        <w:rPr>
          <w:rFonts w:ascii="Times New Roman"/>
          <w:b w:val="false"/>
          <w:i w:val="false"/>
          <w:color w:val="000000"/>
          <w:sz w:val="28"/>
        </w:rPr>
        <w:t xml:space="preserve">
      По высшему образованию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Республики Казахстан "Об образовании" по двудипломным и совместным образовательным программам)</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3"/>
    <w:p>
      <w:pPr>
        <w:spacing w:after="0"/>
        <w:ind w:left="0"/>
        <w:jc w:val="both"/>
      </w:pPr>
      <w:r>
        <w:rPr>
          <w:rFonts w:ascii="Times New Roman"/>
          <w:b w:val="false"/>
          <w:i w:val="false"/>
          <w:color w:val="000000"/>
          <w:sz w:val="28"/>
        </w:rPr>
        <w:t>
      По высшему образованию (целевые гранты для обучения в ведущих ОВПО страны молодежи из западных регионов)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4"/>
    <w:p>
      <w:pPr>
        <w:spacing w:after="0"/>
        <w:ind w:left="0"/>
        <w:jc w:val="both"/>
      </w:pPr>
      <w:r>
        <w:rPr>
          <w:rFonts w:ascii="Times New Roman"/>
          <w:b w:val="false"/>
          <w:i w:val="false"/>
          <w:color w:val="000000"/>
          <w:sz w:val="28"/>
        </w:rPr>
        <w:t>
      По послевузовскому образованию научно-педагогическая магистратура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85"/>
    <w:p>
      <w:pPr>
        <w:spacing w:after="0"/>
        <w:ind w:left="0"/>
        <w:jc w:val="both"/>
      </w:pPr>
      <w:r>
        <w:rPr>
          <w:rFonts w:ascii="Times New Roman"/>
          <w:b w:val="false"/>
          <w:i w:val="false"/>
          <w:color w:val="000000"/>
          <w:sz w:val="28"/>
        </w:rPr>
        <w:t xml:space="preserve">
      По послевузовскому образованию научно-педагогическая магистратура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Республики Казахстан "Об образовании" по двудипломным и совместным образовательным программам)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6"/>
    <w:p>
      <w:pPr>
        <w:spacing w:after="0"/>
        <w:ind w:left="0"/>
        <w:jc w:val="both"/>
      </w:pPr>
      <w:r>
        <w:rPr>
          <w:rFonts w:ascii="Times New Roman"/>
          <w:b w:val="false"/>
          <w:i w:val="false"/>
          <w:color w:val="000000"/>
          <w:sz w:val="28"/>
        </w:rPr>
        <w:t>
      По послевузовскому образованию профильная магистратура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87"/>
    <w:p>
      <w:pPr>
        <w:spacing w:after="0"/>
        <w:ind w:left="0"/>
        <w:jc w:val="both"/>
      </w:pPr>
      <w:r>
        <w:rPr>
          <w:rFonts w:ascii="Times New Roman"/>
          <w:b w:val="false"/>
          <w:i w:val="false"/>
          <w:color w:val="000000"/>
          <w:sz w:val="28"/>
        </w:rPr>
        <w:t>
      По целевой подготовке докторов философии PhD</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 где планируется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88"/>
    <w:p>
      <w:pPr>
        <w:spacing w:after="0"/>
        <w:ind w:left="0"/>
        <w:jc w:val="both"/>
      </w:pPr>
      <w:r>
        <w:rPr>
          <w:rFonts w:ascii="Times New Roman"/>
          <w:b w:val="false"/>
          <w:i w:val="false"/>
          <w:color w:val="000000"/>
          <w:sz w:val="28"/>
        </w:rPr>
        <w:t>
      По целевой подготовке докторов по профилю/докторов индустрии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 где планируется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89"/>
      <w:r>
        <w:rPr>
          <w:rFonts w:ascii="Times New Roman"/>
          <w:b w:val="false"/>
          <w:i w:val="false"/>
          <w:color w:val="000000"/>
          <w:sz w:val="28"/>
        </w:rPr>
        <w:t>
      Руководитель организации _________________________________________</w:t>
      </w:r>
    </w:p>
    <w:bookmarkEnd w:id="89"/>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место печати _____________________________________</w:t>
      </w:r>
    </w:p>
    <w:bookmarkStart w:name="z114" w:id="90"/>
    <w:p>
      <w:pPr>
        <w:spacing w:after="0"/>
        <w:ind w:left="0"/>
        <w:jc w:val="left"/>
      </w:pPr>
      <w:r>
        <w:rPr>
          <w:rFonts w:ascii="Times New Roman"/>
          <w:b/>
          <w:i w:val="false"/>
          <w:color w:val="000000"/>
        </w:rPr>
        <w:t xml:space="preserve"> Перечень организации высшего и (или) послевузовского образования (далее – ОВПО) по информационным картам</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ОВПО (место, наименование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ОВПО с актуальными базами данных о контингенте студентов и профессорско-преподавательском составе (далее – ППС) соответствующей с требованиям, предусмотренными </w:t>
            </w:r>
            <w:r>
              <w:rPr>
                <w:rFonts w:ascii="Times New Roman"/>
                <w:b w:val="false"/>
                <w:i w:val="false"/>
                <w:color w:val="000000"/>
                <w:sz w:val="20"/>
              </w:rPr>
              <w:t>Правилами</w:t>
            </w:r>
            <w:r>
              <w:rPr>
                <w:rFonts w:ascii="Times New Roman"/>
                <w:b w:val="false"/>
                <w:i w:val="false"/>
                <w:color w:val="000000"/>
                <w:sz w:val="20"/>
              </w:rPr>
              <w:t xml:space="preserve"> организации и функционирования объектов информатизации в области высшего и (или) послевузовского образования, утвержденными приказом Министра науки и высшего образования Республики Казахстан от 2 сентября 2024 года № 428 "Об утверждении правил организации и функционирования объектов информатизации в области высшего и (или) послевузовского образования", а также необходимость соответствия фактических данных данным информационной системы уполномоченного органа в области науки и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 по направлениям подготовки кадров с высшим и (или)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Национальной палаты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p>
            <w:pPr>
              <w:spacing w:after="20"/>
              <w:ind w:left="20"/>
              <w:jc w:val="both"/>
            </w:pPr>
            <w:r>
              <w:rPr>
                <w:rFonts w:ascii="Times New Roman"/>
                <w:b w:val="false"/>
                <w:i w:val="false"/>
                <w:color w:val="000000"/>
                <w:sz w:val="20"/>
              </w:rPr>
              <w:t>-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набравших пороговый балл ЕНТ в предыдущем году и поступивших в ОВПО на обучение по образовательным программам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115" w:id="91"/>
    <w:p>
      <w:pPr>
        <w:spacing w:after="0"/>
        <w:ind w:left="0"/>
        <w:jc w:val="both"/>
      </w:pPr>
      <w:r>
        <w:rPr>
          <w:rFonts w:ascii="Times New Roman"/>
          <w:b w:val="false"/>
          <w:i w:val="false"/>
          <w:color w:val="000000"/>
          <w:sz w:val="28"/>
        </w:rPr>
        <w:t>
      Примечания:</w:t>
      </w:r>
    </w:p>
    <w:bookmarkEnd w:id="91"/>
    <w:bookmarkStart w:name="z116" w:id="92"/>
    <w:p>
      <w:pPr>
        <w:spacing w:after="0"/>
        <w:ind w:left="0"/>
        <w:jc w:val="both"/>
      </w:pPr>
      <w:r>
        <w:rPr>
          <w:rFonts w:ascii="Times New Roman"/>
          <w:b w:val="false"/>
          <w:i w:val="false"/>
          <w:color w:val="000000"/>
          <w:sz w:val="28"/>
        </w:rPr>
        <w:t>
      1) к конкурсу не допускается заявленная группа образовательной программы высшего образования, по которой в течении двух лет не осуществлялась подготовка кадров;</w:t>
      </w:r>
    </w:p>
    <w:bookmarkEnd w:id="92"/>
    <w:bookmarkStart w:name="z117" w:id="93"/>
    <w:p>
      <w:pPr>
        <w:spacing w:after="0"/>
        <w:ind w:left="0"/>
        <w:jc w:val="both"/>
      </w:pPr>
      <w:r>
        <w:rPr>
          <w:rFonts w:ascii="Times New Roman"/>
          <w:b w:val="false"/>
          <w:i w:val="false"/>
          <w:color w:val="000000"/>
          <w:sz w:val="28"/>
        </w:rPr>
        <w:t>
      2) по решению комиссии к конкурсу не допускаются ОВПО предоставившие не соответствующие действительности недостоверные данные;</w:t>
      </w:r>
    </w:p>
    <w:bookmarkEnd w:id="93"/>
    <w:bookmarkStart w:name="z118" w:id="94"/>
    <w:p>
      <w:pPr>
        <w:spacing w:after="0"/>
        <w:ind w:left="0"/>
        <w:jc w:val="both"/>
      </w:pPr>
      <w:r>
        <w:rPr>
          <w:rFonts w:ascii="Times New Roman"/>
          <w:b w:val="false"/>
          <w:i w:val="false"/>
          <w:color w:val="000000"/>
          <w:sz w:val="28"/>
        </w:rPr>
        <w:t>
      3) информационная карта подписывается ЭЦП первого руководителя ОВПО.</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