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7ac" w14:textId="e2ad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Актюбинской области от 12 января 2016 года № 8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12 марта 2025 года № 50. Зарегистрировано Департаментом юстиции Актюбинской области 14 марта 2025 года № 8692-04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Актюбинской области от 12 января 2016 года № 8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области" (зарегистрированное в Реестре государственной регистрации нормативных правовых актов за № 4736)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экономики и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Мартукского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Мартукский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12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значения: организации надомного обслуживания (отделения социальной помощи на дому; организации, предназначенные для оказания специальных социальных услуг в условиях оказания услуг на дому по месту жительства получателей услуг); организации временного пребывания (центров социальной адаптации, домов ночного пребывания для получателей услуг в том числе жертв торговлей людьми, жертв бытового насилия, лиц, освободившихся из мест лишения свободы и находящиеся на учете в службе пробации и др.)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