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fa0b" w14:textId="d00f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19 февраля 2025 года № 55. Зарегистрировано Департаментом юстиции Актюбинской области 5 марта 2025 года № 8689-04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безнадзорных животных, поступивших в коммунальную собственность.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10 февраля 2020 года № 92 "Об утверждении Правил поступления и использования безнадзорных животных, поступивших в коммунальную собственность" (зарегистрировано в Реестре государственной регистрации нормативных правовых актов за № 6808).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Хромтауского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55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–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 возмещаются из средств местного бюджета согласно Бюджетному Кодексу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течении пяти рабочих дней перечислению в местный бюджет, если иное не установлено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