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07f8" w14:textId="4350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сельскохозяйственных животных в населенных пунктах области Ұлытау</w:t>
      </w:r>
    </w:p>
    <w:p>
      <w:pPr>
        <w:spacing w:after="0"/>
        <w:ind w:left="0"/>
        <w:jc w:val="both"/>
      </w:pPr>
      <w:r>
        <w:rPr>
          <w:rFonts w:ascii="Times New Roman"/>
          <w:b w:val="false"/>
          <w:i w:val="false"/>
          <w:color w:val="000000"/>
          <w:sz w:val="28"/>
        </w:rPr>
        <w:t>Решение маслихата области Ұлытау от 28 февраля 2025 года № 24/231. Зарегистрировано Департаментом юстиции области Ұлытау 4 марта 2025 года № 180-20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ветеринарии", маслихат области Ұлытау РЕШИЛ:</w:t>
      </w:r>
    </w:p>
    <w:bookmarkEnd w:id="0"/>
    <w:bookmarkStart w:name="z5" w:id="1"/>
    <w:p>
      <w:pPr>
        <w:spacing w:after="0"/>
        <w:ind w:left="0"/>
        <w:jc w:val="both"/>
      </w:pPr>
      <w:r>
        <w:rPr>
          <w:rFonts w:ascii="Times New Roman"/>
          <w:b w:val="false"/>
          <w:i w:val="false"/>
          <w:color w:val="000000"/>
          <w:sz w:val="28"/>
        </w:rPr>
        <w:t xml:space="preserve">
      1. Утвердить Правила содержания сельскохозяйственных животных в населенных пунктах области Ұлытау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области Ұлытау</w:t>
            </w:r>
            <w:r>
              <w:br/>
            </w:r>
            <w:r>
              <w:rPr>
                <w:rFonts w:ascii="Times New Roman"/>
                <w:b w:val="false"/>
                <w:i w:val="false"/>
                <w:color w:val="000000"/>
                <w:sz w:val="20"/>
              </w:rPr>
              <w:t>от 28 февраля 2025 года</w:t>
            </w:r>
            <w:r>
              <w:br/>
            </w:r>
            <w:r>
              <w:rPr>
                <w:rFonts w:ascii="Times New Roman"/>
                <w:b w:val="false"/>
                <w:i w:val="false"/>
                <w:color w:val="000000"/>
                <w:sz w:val="20"/>
              </w:rPr>
              <w:t>№ 24/231</w:t>
            </w:r>
          </w:p>
        </w:tc>
      </w:tr>
    </w:tbl>
    <w:bookmarkStart w:name="z9" w:id="3"/>
    <w:p>
      <w:pPr>
        <w:spacing w:after="0"/>
        <w:ind w:left="0"/>
        <w:jc w:val="left"/>
      </w:pPr>
      <w:r>
        <w:rPr>
          <w:rFonts w:ascii="Times New Roman"/>
          <w:b/>
          <w:i w:val="false"/>
          <w:color w:val="000000"/>
        </w:rPr>
        <w:t xml:space="preserve"> Правила содержания сельскохозяйственных животных в населенных пунктах области Ұлытау</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содержания сельскохозяйственных животных в населенных пунктах области Ұлытау (далее – Правила) разработаны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ветеринарии", и определяют порядок содержания сельскохозяйственных животных в населенных пунктах области Ұлытау.</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3" w:id="7"/>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птиц, рыб и пчел, имеющих непосредственное отношение к сельскохозяйственному производству;</w:t>
      </w:r>
    </w:p>
    <w:bookmarkEnd w:id="7"/>
    <w:bookmarkStart w:name="z14" w:id="8"/>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8"/>
    <w:bookmarkStart w:name="z15" w:id="9"/>
    <w:p>
      <w:pPr>
        <w:spacing w:after="0"/>
        <w:ind w:left="0"/>
        <w:jc w:val="both"/>
      </w:pPr>
      <w:r>
        <w:rPr>
          <w:rFonts w:ascii="Times New Roman"/>
          <w:b w:val="false"/>
          <w:i w:val="false"/>
          <w:color w:val="000000"/>
          <w:sz w:val="28"/>
        </w:rPr>
        <w:t>
      3)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для проведения идентификации,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w:t>
      </w:r>
    </w:p>
    <w:bookmarkEnd w:id="9"/>
    <w:bookmarkStart w:name="z16" w:id="10"/>
    <w:p>
      <w:pPr>
        <w:spacing w:after="0"/>
        <w:ind w:left="0"/>
        <w:jc w:val="both"/>
      </w:pPr>
      <w:r>
        <w:rPr>
          <w:rFonts w:ascii="Times New Roman"/>
          <w:b w:val="false"/>
          <w:i w:val="false"/>
          <w:color w:val="000000"/>
          <w:sz w:val="28"/>
        </w:rPr>
        <w:t>
      4) ветеринарные документы – ветеринарный сертификат, ветеринарно-санитарное заключение, выдаваемые государственными ветеринарно-санитарными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ветеринарная справка,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а также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уполномоченным органом;</w:t>
      </w:r>
    </w:p>
    <w:bookmarkEnd w:id="10"/>
    <w:bookmarkStart w:name="z17" w:id="11"/>
    <w:p>
      <w:pPr>
        <w:spacing w:after="0"/>
        <w:ind w:left="0"/>
        <w:jc w:val="both"/>
      </w:pPr>
      <w:r>
        <w:rPr>
          <w:rFonts w:ascii="Times New Roman"/>
          <w:b w:val="false"/>
          <w:i w:val="false"/>
          <w:color w:val="000000"/>
          <w:sz w:val="28"/>
        </w:rPr>
        <w:t>
      5) особо опасные болезни животных – болезни животных, сопровождающиеся быстрым или широким распространением, высокой заболеваемостью или летальностью животных, большим социально- экономическим ущербом, включая болезни, общие для животных и человека, определяемые уполномоченным органом;</w:t>
      </w:r>
    </w:p>
    <w:bookmarkEnd w:id="11"/>
    <w:bookmarkStart w:name="z18" w:id="12"/>
    <w:p>
      <w:pPr>
        <w:spacing w:after="0"/>
        <w:ind w:left="0"/>
        <w:jc w:val="both"/>
      </w:pPr>
      <w:r>
        <w:rPr>
          <w:rFonts w:ascii="Times New Roman"/>
          <w:b w:val="false"/>
          <w:i w:val="false"/>
          <w:color w:val="000000"/>
          <w:sz w:val="28"/>
        </w:rPr>
        <w:t>
      6) карантинирование животных – обособленное содержание вновь прибывших, ввезенных, приобретенных, вывозимых, перемещаемых животных с целью проведения диагностических исследований и ветеринарных обработок.</w:t>
      </w:r>
    </w:p>
    <w:bookmarkEnd w:id="12"/>
    <w:bookmarkStart w:name="z19" w:id="13"/>
    <w:p>
      <w:pPr>
        <w:spacing w:after="0"/>
        <w:ind w:left="0"/>
        <w:jc w:val="left"/>
      </w:pPr>
      <w:r>
        <w:rPr>
          <w:rFonts w:ascii="Times New Roman"/>
          <w:b/>
          <w:i w:val="false"/>
          <w:color w:val="000000"/>
        </w:rPr>
        <w:t xml:space="preserve"> Глава 2. Порядок содержания сельскохозяйственных животных</w:t>
      </w:r>
    </w:p>
    <w:bookmarkEnd w:id="13"/>
    <w:bookmarkStart w:name="z20" w:id="14"/>
    <w:p>
      <w:pPr>
        <w:spacing w:after="0"/>
        <w:ind w:left="0"/>
        <w:jc w:val="both"/>
      </w:pPr>
      <w:r>
        <w:rPr>
          <w:rFonts w:ascii="Times New Roman"/>
          <w:b w:val="false"/>
          <w:i w:val="false"/>
          <w:color w:val="000000"/>
          <w:sz w:val="28"/>
        </w:rPr>
        <w:t xml:space="preserve">
      3. Сельскохозяйственные животные подлежат обязательной идентификации,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за № 11127).</w:t>
      </w:r>
    </w:p>
    <w:bookmarkEnd w:id="14"/>
    <w:bookmarkStart w:name="z21" w:id="15"/>
    <w:p>
      <w:pPr>
        <w:spacing w:after="0"/>
        <w:ind w:left="0"/>
        <w:jc w:val="both"/>
      </w:pPr>
      <w:r>
        <w:rPr>
          <w:rFonts w:ascii="Times New Roman"/>
          <w:b w:val="false"/>
          <w:i w:val="false"/>
          <w:color w:val="000000"/>
          <w:sz w:val="28"/>
        </w:rPr>
        <w:t>
      4. Сельскохозяйственные животные должны содержаться в специально оборудованных помещениях в соответствии с ветеринарно-санитарными правилами и ветеринарными нормативами.</w:t>
      </w:r>
    </w:p>
    <w:bookmarkEnd w:id="15"/>
    <w:bookmarkStart w:name="z22" w:id="16"/>
    <w:p>
      <w:pPr>
        <w:spacing w:after="0"/>
        <w:ind w:left="0"/>
        <w:jc w:val="both"/>
      </w:pPr>
      <w:r>
        <w:rPr>
          <w:rFonts w:ascii="Times New Roman"/>
          <w:b w:val="false"/>
          <w:i w:val="false"/>
          <w:color w:val="000000"/>
          <w:sz w:val="28"/>
        </w:rPr>
        <w:t>
      5. В личных подворьях при соблюдении ветеринарно-санитарных правил разрешается содержание сельскохозяйственных животных в специально оборудованных в соответствии с действующими зоогигиеническими и ветеринарно-санитарными нормами и с учетом экологической безопасности помещениях.</w:t>
      </w:r>
    </w:p>
    <w:bookmarkEnd w:id="16"/>
    <w:bookmarkStart w:name="z23" w:id="17"/>
    <w:p>
      <w:pPr>
        <w:spacing w:after="0"/>
        <w:ind w:left="0"/>
        <w:jc w:val="both"/>
      </w:pPr>
      <w:r>
        <w:rPr>
          <w:rFonts w:ascii="Times New Roman"/>
          <w:b w:val="false"/>
          <w:i w:val="false"/>
          <w:color w:val="000000"/>
          <w:sz w:val="28"/>
        </w:rPr>
        <w:t>
      6. Не допускается содержание сельскохозяйственных животных в многоквартирных жилых домах.</w:t>
      </w:r>
    </w:p>
    <w:bookmarkEnd w:id="17"/>
    <w:bookmarkStart w:name="z24" w:id="18"/>
    <w:p>
      <w:pPr>
        <w:spacing w:after="0"/>
        <w:ind w:left="0"/>
        <w:jc w:val="both"/>
      </w:pPr>
      <w:r>
        <w:rPr>
          <w:rFonts w:ascii="Times New Roman"/>
          <w:b w:val="false"/>
          <w:i w:val="false"/>
          <w:color w:val="000000"/>
          <w:sz w:val="28"/>
        </w:rPr>
        <w:t>
      7. Не допускается водопой сельскохозяйственных животных в общественных местах купания, прудах, фонтанах, водоемах и водозаборах.</w:t>
      </w:r>
    </w:p>
    <w:bookmarkEnd w:id="18"/>
    <w:bookmarkStart w:name="z25" w:id="19"/>
    <w:p>
      <w:pPr>
        <w:spacing w:after="0"/>
        <w:ind w:left="0"/>
        <w:jc w:val="both"/>
      </w:pPr>
      <w:r>
        <w:rPr>
          <w:rFonts w:ascii="Times New Roman"/>
          <w:b w:val="false"/>
          <w:i w:val="false"/>
          <w:color w:val="000000"/>
          <w:sz w:val="28"/>
        </w:rPr>
        <w:t>
      Использование водных объектов для водопоя сельскохозяйственных животных допускается вне зоны санитарной охраны и при наличии водопойных площадок и других устройств, предотвращающих загрязнение и засорение водных объектов в порядке общего водопользования.</w:t>
      </w:r>
    </w:p>
    <w:bookmarkEnd w:id="19"/>
    <w:bookmarkStart w:name="z26" w:id="20"/>
    <w:p>
      <w:pPr>
        <w:spacing w:after="0"/>
        <w:ind w:left="0"/>
        <w:jc w:val="both"/>
      </w:pPr>
      <w:r>
        <w:rPr>
          <w:rFonts w:ascii="Times New Roman"/>
          <w:b w:val="false"/>
          <w:i w:val="false"/>
          <w:color w:val="000000"/>
          <w:sz w:val="28"/>
        </w:rPr>
        <w:t xml:space="preserve">
      8. Материалы, вещества, остатки животного, растительного и минерального происхождения (трупы животных, абортированные и мертворожденные плоды, ветеринарные конфискаты, кормовые отходы), образующиеся в результате гибели сельскохозяйственных животных, ветеринарной практической и научной деятельности и экспериментов с живыми организмами и биологическими тканями (материалами), а также возникающие в процессе деятельности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организаций по производству, хранению и реализации ветеринарных препаратов, кормов и кормовых добавок подлежат уничтожению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апреля 2015 года № 16-07/307 "Об утверждении Правил утилизации, уничтожения биологических отходов" (зарегистрирован в Реестре государственной регистрации нормативных правовых актов за № 11003).</w:t>
      </w:r>
    </w:p>
    <w:bookmarkEnd w:id="20"/>
    <w:bookmarkStart w:name="z27" w:id="21"/>
    <w:p>
      <w:pPr>
        <w:spacing w:after="0"/>
        <w:ind w:left="0"/>
        <w:jc w:val="both"/>
      </w:pPr>
      <w:r>
        <w:rPr>
          <w:rFonts w:ascii="Times New Roman"/>
          <w:b w:val="false"/>
          <w:i w:val="false"/>
          <w:color w:val="000000"/>
          <w:sz w:val="28"/>
        </w:rPr>
        <w:t xml:space="preserve">
      9. Порядок обращения с сельскохозяйственными животными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декабря 2014 года № 16-02/701 "Об утверждении Правил обращения с животными" (зарегистрирован в Реестре государственной регистрации нормативных правовых актов за № 10183).</w:t>
      </w:r>
    </w:p>
    <w:bookmarkEnd w:id="21"/>
    <w:bookmarkStart w:name="z28" w:id="22"/>
    <w:p>
      <w:pPr>
        <w:spacing w:after="0"/>
        <w:ind w:left="0"/>
        <w:jc w:val="both"/>
      </w:pPr>
      <w:r>
        <w:rPr>
          <w:rFonts w:ascii="Times New Roman"/>
          <w:b w:val="false"/>
          <w:i w:val="false"/>
          <w:color w:val="000000"/>
          <w:sz w:val="28"/>
        </w:rPr>
        <w:t>
      10.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22"/>
    <w:bookmarkStart w:name="z29" w:id="23"/>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23"/>
    <w:bookmarkStart w:name="z30" w:id="24"/>
    <w:p>
      <w:pPr>
        <w:spacing w:after="0"/>
        <w:ind w:left="0"/>
        <w:jc w:val="both"/>
      </w:pPr>
      <w:r>
        <w:rPr>
          <w:rFonts w:ascii="Times New Roman"/>
          <w:b w:val="false"/>
          <w:i w:val="false"/>
          <w:color w:val="000000"/>
          <w:sz w:val="28"/>
        </w:rPr>
        <w:t>
      11. Физические и юридические лица обязаны соблюдать требования по предупреждению болезней животных, включая болезни, общие для животных и человека. Обязательным условием содержания сельскохозяйственных животных является вакцинация против особо опасных болезней, обработка против паразитарных заболеваний, диагностические исследования в ветеринарных организациях по месту жительства.</w:t>
      </w:r>
    </w:p>
    <w:bookmarkEnd w:id="24"/>
    <w:bookmarkStart w:name="z31" w:id="25"/>
    <w:p>
      <w:pPr>
        <w:spacing w:after="0"/>
        <w:ind w:left="0"/>
        <w:jc w:val="both"/>
      </w:pPr>
      <w:r>
        <w:rPr>
          <w:rFonts w:ascii="Times New Roman"/>
          <w:b w:val="false"/>
          <w:i w:val="false"/>
          <w:color w:val="000000"/>
          <w:sz w:val="28"/>
        </w:rPr>
        <w:t>
      12. В целях предупреждения болезней животных, включая болезни, общие для животных и человека, владельцы сельскохозяйственных животных обязаны извещать подразделения местных исполнительных органов, осуществляющих деятельность в области ветеринарии,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25"/>
    <w:bookmarkStart w:name="z32" w:id="26"/>
    <w:p>
      <w:pPr>
        <w:spacing w:after="0"/>
        <w:ind w:left="0"/>
        <w:jc w:val="both"/>
      </w:pP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p>
    <w:bookmarkEnd w:id="26"/>
    <w:bookmarkStart w:name="z33" w:id="27"/>
    <w:p>
      <w:pPr>
        <w:spacing w:after="0"/>
        <w:ind w:left="0"/>
        <w:jc w:val="both"/>
      </w:pPr>
      <w:r>
        <w:rPr>
          <w:rFonts w:ascii="Times New Roman"/>
          <w:b w:val="false"/>
          <w:i w:val="false"/>
          <w:color w:val="000000"/>
          <w:sz w:val="28"/>
        </w:rPr>
        <w:t>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End w:id="27"/>
    <w:bookmarkStart w:name="z34" w:id="28"/>
    <w:p>
      <w:pPr>
        <w:spacing w:after="0"/>
        <w:ind w:left="0"/>
        <w:jc w:val="both"/>
      </w:pPr>
      <w:r>
        <w:rPr>
          <w:rFonts w:ascii="Times New Roman"/>
          <w:b w:val="false"/>
          <w:i w:val="false"/>
          <w:color w:val="000000"/>
          <w:sz w:val="28"/>
        </w:rPr>
        <w:t>
      13. Владельцы сельскохозяйственных животных должны соблюдать зоогигиенические условия, включающие создание определенного микроклимата помещения (различного для разных групп животных), предоставление животным подстилочных материалов, проведение регулярной уборки помещений (в том числе удаление, хранение навоза), а также обеспечивать гигиену содержания беременных животных и молодняка.</w:t>
      </w:r>
    </w:p>
    <w:bookmarkEnd w:id="28"/>
    <w:bookmarkStart w:name="z35" w:id="29"/>
    <w:p>
      <w:pPr>
        <w:spacing w:after="0"/>
        <w:ind w:left="0"/>
        <w:jc w:val="both"/>
      </w:pPr>
      <w:r>
        <w:rPr>
          <w:rFonts w:ascii="Times New Roman"/>
          <w:b w:val="false"/>
          <w:i w:val="false"/>
          <w:color w:val="000000"/>
          <w:sz w:val="28"/>
        </w:rPr>
        <w:t>
      14. Не допускается убой сельскохозяйственных животных для реализации без предубойного ветеринарного осмотра и послеубойного осмотра, и послеубойной ветеринарно-санитарной экспертизы туш и органов.</w:t>
      </w:r>
    </w:p>
    <w:bookmarkEnd w:id="29"/>
    <w:bookmarkStart w:name="z36" w:id="30"/>
    <w:p>
      <w:pPr>
        <w:spacing w:after="0"/>
        <w:ind w:left="0"/>
        <w:jc w:val="both"/>
      </w:pPr>
      <w:r>
        <w:rPr>
          <w:rFonts w:ascii="Times New Roman"/>
          <w:b w:val="false"/>
          <w:i w:val="false"/>
          <w:color w:val="000000"/>
          <w:sz w:val="28"/>
        </w:rPr>
        <w:t>
      15. Покупка, продажа, сдача на убой, другие перемещения и перегруппировка сельскохозяйственных животных проводится при наличии ветеринарных сопроводительных документов (ветеринарный сертификат или ветеринарная справка), реализация продукции и сырья животного происхождения – после проведения ветеринарно-санитарной экспертизы.</w:t>
      </w:r>
    </w:p>
    <w:bookmarkEnd w:id="30"/>
    <w:bookmarkStart w:name="z37" w:id="31"/>
    <w:p>
      <w:pPr>
        <w:spacing w:after="0"/>
        <w:ind w:left="0"/>
        <w:jc w:val="both"/>
      </w:pPr>
      <w:r>
        <w:rPr>
          <w:rFonts w:ascii="Times New Roman"/>
          <w:b w:val="false"/>
          <w:i w:val="false"/>
          <w:color w:val="000000"/>
          <w:sz w:val="28"/>
        </w:rPr>
        <w:t xml:space="preserve">
      16. Физические и юридические лица проводят карантинирование животных вновь прибывших, ввезенных, приобретенных, вывозимых, перемещаемых с целью проведения диагностических исследований и ветеринарных обработок,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декабря 2014 года № 7-1/700 "Об утверждении Правил карантинирования животных" (зарегистрирован в Реестре государственной регистрации нормативных правовых актов за № 10223).</w:t>
      </w:r>
    </w:p>
    <w:bookmarkEnd w:id="31"/>
    <w:bookmarkStart w:name="z38" w:id="32"/>
    <w:p>
      <w:pPr>
        <w:spacing w:after="0"/>
        <w:ind w:left="0"/>
        <w:jc w:val="both"/>
      </w:pPr>
      <w:r>
        <w:rPr>
          <w:rFonts w:ascii="Times New Roman"/>
          <w:b w:val="false"/>
          <w:i w:val="false"/>
          <w:color w:val="000000"/>
          <w:sz w:val="28"/>
        </w:rPr>
        <w:t xml:space="preserve">
      17. Транспортировка (перемещение) перемещаемых (перевозимых) сельскохозяйственных животных за пределы соответствующей административной территориальной единицы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№7-1/496 "Об утверждении Правил осуществления транспортировки перемещаемых (перевозимых) объектов на территории Республики Казахстан" (зарегистрирован в Реестре государственной регистрации нормативных правовых актов за № 11845), а также сопровождаются ветеринарными документами, выданными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 в Реестре государственной регистрации нормативных правовых актов за № 11898).</w:t>
      </w:r>
    </w:p>
    <w:bookmarkEnd w:id="32"/>
    <w:bookmarkStart w:name="z39" w:id="33"/>
    <w:p>
      <w:pPr>
        <w:spacing w:after="0"/>
        <w:ind w:left="0"/>
        <w:jc w:val="both"/>
      </w:pPr>
      <w:r>
        <w:rPr>
          <w:rFonts w:ascii="Times New Roman"/>
          <w:b w:val="false"/>
          <w:i w:val="false"/>
          <w:color w:val="000000"/>
          <w:sz w:val="28"/>
        </w:rPr>
        <w:t>
      18. Нарушение настоящих Правил влечет ответственность, предусмотренную действующим законодательством Республики Казахстан.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