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76b8f" w14:textId="8576b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Кызылординского областного маслихата от 10 февраля 2016 года № 352 "Об определении перечня социально значимых сообщений"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19 февраля 2025 года № 152. Зарегистрировано департаментом юстиции Кызылординской области 24 февраля 2025 года № 8585-11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областной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областного маслихата от 10 февраля 2016 года № 352 "Об определении перечня социально значимых сообщений" (зарегистрировано в Реестре государственной регистрации нормативных правовых актов за № 5402) следующие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социально значимых сообщений дополнить строками с порядковыми номерами 54, 55, 56, 57, 58 следующего содержания: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 – село К. Пиримов – село Басыкара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 – село Шакен – село Шили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Каукей – село Ажар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 – село Жанкожа батыр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здание ІІ коммунального государственного предприятия на праве хозяйственного ведения "Казалинская районная многопрофильная центральная больница" управления здравоохранения Кызылординской области – коммунальное государственное учреждение "Школа №165 имени С. Сейфуллина" отдела образования по Казалинскому району управления образования Кызылординской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Тлеумбетов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