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9798" w14:textId="3a3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субсидирование развития производства приоритетных культур, в том числе многолетних насаждений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февраля 2025 года № 41. Зарегистрировано в Департаменте юстиции Костанайской области 28 февраля 2025 года № 10393-10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субсидирование развития производства приоритетных культур, в том числе многолетних насаждений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субсидирование развития производства приоритетных культур, в том числе многолетних насаждений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