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bbde" w14:textId="e65b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Амангельдинского района от 4 апреля 2022 года № 63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w:t>
      </w:r>
    </w:p>
    <w:p>
      <w:pPr>
        <w:spacing w:after="0"/>
        <w:ind w:left="0"/>
        <w:jc w:val="both"/>
      </w:pPr>
      <w:r>
        <w:rPr>
          <w:rFonts w:ascii="Times New Roman"/>
          <w:b w:val="false"/>
          <w:i w:val="false"/>
          <w:color w:val="000000"/>
          <w:sz w:val="28"/>
        </w:rPr>
        <w:t>Постановление акимата Амангельдинского района Костанайской области от 28 мая 2025 года № 58. Зарегистрировано в Департаменте юстиции Костанайской области 28 мая 2025 года № 10480-10</w:t>
      </w:r>
    </w:p>
    <w:p>
      <w:pPr>
        <w:spacing w:after="0"/>
        <w:ind w:left="0"/>
        <w:jc w:val="both"/>
      </w:pPr>
      <w:bookmarkStart w:name="z4" w:id="0"/>
      <w:r>
        <w:rPr>
          <w:rFonts w:ascii="Times New Roman"/>
          <w:b w:val="false"/>
          <w:i w:val="false"/>
          <w:color w:val="000000"/>
          <w:sz w:val="28"/>
        </w:rPr>
        <w:t>
      Акимат Амангельдинского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 от 4 апреля 2022 года </w:t>
      </w:r>
      <w:r>
        <w:rPr>
          <w:rFonts w:ascii="Times New Roman"/>
          <w:b w:val="false"/>
          <w:i w:val="false"/>
          <w:color w:val="000000"/>
          <w:sz w:val="28"/>
        </w:rPr>
        <w:t>№ 63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27523)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органах юстиции;</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Амангельдинского района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w:t>
            </w:r>
          </w:p>
        </w:tc>
      </w:tr>
    </w:tbl>
    <w:bookmarkStart w:name="z27"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bookmarkEnd w:id="9"/>
    <w:bookmarkStart w:name="z28" w:id="10"/>
    <w:p>
      <w:pPr>
        <w:spacing w:after="0"/>
        <w:ind w:left="0"/>
        <w:jc w:val="left"/>
      </w:pPr>
      <w:r>
        <w:rPr>
          <w:rFonts w:ascii="Times New Roman"/>
          <w:b/>
          <w:i w:val="false"/>
          <w:color w:val="000000"/>
        </w:rPr>
        <w:t xml:space="preserve"> Глава 1. Общие положения</w:t>
      </w:r>
    </w:p>
    <w:bookmarkEnd w:id="10"/>
    <w:bookmarkStart w:name="z29"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bookmarkEnd w:id="11"/>
    <w:bookmarkStart w:name="z30" w:id="12"/>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2"/>
    <w:bookmarkStart w:name="z31"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32"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3"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34"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5"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6"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7"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8"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9"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40"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41" w:id="2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3"/>
    <w:bookmarkStart w:name="z42" w:id="24"/>
    <w:p>
      <w:pPr>
        <w:spacing w:after="0"/>
        <w:ind w:left="0"/>
        <w:jc w:val="both"/>
      </w:pPr>
      <w:r>
        <w:rPr>
          <w:rFonts w:ascii="Times New Roman"/>
          <w:b w:val="false"/>
          <w:i w:val="false"/>
          <w:color w:val="000000"/>
          <w:sz w:val="28"/>
        </w:rPr>
        <w:t xml:space="preserve">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4"/>
    <w:bookmarkStart w:name="z43" w:id="25"/>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акимата Амангельдинского района" обеспечивает разработку и утверждение единого архитектурного облика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5"/>
    <w:bookmarkStart w:name="z44" w:id="26"/>
    <w:p>
      <w:pPr>
        <w:spacing w:after="0"/>
        <w:ind w:left="0"/>
        <w:jc w:val="both"/>
      </w:pPr>
      <w:r>
        <w:rPr>
          <w:rFonts w:ascii="Times New Roman"/>
          <w:b w:val="false"/>
          <w:i w:val="false"/>
          <w:color w:val="000000"/>
          <w:sz w:val="28"/>
        </w:rPr>
        <w:t xml:space="preserve">
      5. Акимат Амангельдинского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6"/>
    <w:bookmarkStart w:name="z45" w:id="2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7"/>
    <w:bookmarkStart w:name="z46" w:id="2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8"/>
    <w:bookmarkStart w:name="z47" w:id="2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9"/>
    <w:bookmarkStart w:name="z48" w:id="30"/>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0"/>
    <w:bookmarkStart w:name="z49" w:id="3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1"/>
    <w:bookmarkStart w:name="z50"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2"/>
    <w:bookmarkStart w:name="z51" w:id="3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3"/>
    <w:bookmarkStart w:name="z52" w:id="34"/>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4"/>
    <w:bookmarkStart w:name="z53" w:id="3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5"/>
    <w:bookmarkStart w:name="z54" w:id="3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6"/>
    <w:bookmarkStart w:name="z55" w:id="37"/>
    <w:p>
      <w:pPr>
        <w:spacing w:after="0"/>
        <w:ind w:left="0"/>
        <w:jc w:val="both"/>
      </w:pPr>
      <w:r>
        <w:rPr>
          <w:rFonts w:ascii="Times New Roman"/>
          <w:b w:val="false"/>
          <w:i w:val="false"/>
          <w:color w:val="000000"/>
          <w:sz w:val="28"/>
        </w:rPr>
        <w:t>
      12. Приобретение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7"/>
    <w:bookmarkStart w:name="z56" w:id="38"/>
    <w:p>
      <w:pPr>
        <w:spacing w:after="0"/>
        <w:ind w:left="0"/>
        <w:jc w:val="both"/>
      </w:pPr>
      <w:r>
        <w:rPr>
          <w:rFonts w:ascii="Times New Roman"/>
          <w:b w:val="false"/>
          <w:i w:val="false"/>
          <w:color w:val="000000"/>
          <w:sz w:val="28"/>
        </w:rPr>
        <w:t xml:space="preserve">
      13. Приемка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8"/>
    <w:bookmarkStart w:name="z57" w:id="39"/>
    <w:p>
      <w:pPr>
        <w:spacing w:after="0"/>
        <w:ind w:left="0"/>
        <w:jc w:val="left"/>
      </w:pPr>
      <w:r>
        <w:rPr>
          <w:rFonts w:ascii="Times New Roman"/>
          <w:b/>
          <w:i w:val="false"/>
          <w:color w:val="000000"/>
        </w:rPr>
        <w:t xml:space="preserve"> Глава 4. Заключительные положения</w:t>
      </w:r>
    </w:p>
    <w:bookmarkEnd w:id="39"/>
    <w:bookmarkStart w:name="z58" w:id="40"/>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