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40b2" w14:textId="6da4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Иртышского районного маслихата от 10 ноября 2023 года № 35-10-8 "Об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10 апреля 2025 года № 119-32-8. Зарегистрировано в Департаменте юстиции Павлодарской области 11 апреля 2025 года № 7652-14</w:t>
      </w:r>
    </w:p>
    <w:p>
      <w:pPr>
        <w:spacing w:after="0"/>
        <w:ind w:left="0"/>
        <w:jc w:val="both"/>
      </w:pPr>
      <w:bookmarkStart w:name="z1" w:id="0"/>
      <w:r>
        <w:rPr>
          <w:rFonts w:ascii="Times New Roman"/>
          <w:b w:val="false"/>
          <w:i w:val="false"/>
          <w:color w:val="000000"/>
          <w:sz w:val="28"/>
        </w:rPr>
        <w:t xml:space="preserve">
      Иртышский районный маслихат РЕШИЛ: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Иртышского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 от 10 ноября 2023 года № 35-10-8 (зарегистрировано в Реестре государственной регистрации нормативных правовых актов под № 7414-14)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Иртышского района,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Иртышского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 10</w:t>
            </w:r>
            <w:r>
              <w:br/>
            </w:r>
            <w:r>
              <w:rPr>
                <w:rFonts w:ascii="Times New Roman"/>
                <w:b w:val="false"/>
                <w:i w:val="false"/>
                <w:color w:val="000000"/>
                <w:sz w:val="20"/>
              </w:rPr>
              <w:t>апреля 2025 года № 119-32-8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 от 10</w:t>
            </w:r>
            <w:r>
              <w:br/>
            </w:r>
            <w:r>
              <w:rPr>
                <w:rFonts w:ascii="Times New Roman"/>
                <w:b w:val="false"/>
                <w:i w:val="false"/>
                <w:color w:val="000000"/>
                <w:sz w:val="20"/>
              </w:rPr>
              <w:t>ноября 2023 года № 35-10-8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Иртышского района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2 - 3 статьи 6 Закона Республики Казахстан "О местном государственном управлении и самоуправлении в Республике Казахстан", Законом Республики Казахстан "О ветеранах", Социальным кодексом Республики Казахстан,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Иртышского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Иртышского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Иртышского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 сельских округов Иртышского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w:t>
      </w:r>
    </w:p>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Уполномоченный орган по оказанию социальной помощи оказывает социальную помощь гражданам из числа следующих категорий:</w:t>
      </w:r>
    </w:p>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установленным Законом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дохода:</w:t>
      </w:r>
    </w:p>
    <w:p>
      <w:pPr>
        <w:spacing w:after="0"/>
        <w:ind w:left="0"/>
        <w:jc w:val="both"/>
      </w:pPr>
      <w:r>
        <w:rPr>
          <w:rFonts w:ascii="Times New Roman"/>
          <w:b w:val="false"/>
          <w:i w:val="false"/>
          <w:color w:val="000000"/>
          <w:sz w:val="28"/>
        </w:rPr>
        <w:t>
      ветеранам Великой Отечественной войны, на ремонт жилья по фактическим затратам 500 (пятьсот) МРП на основании заявления с приложением документов, договора на выполнение работ и (или) оказанных услуг;</w:t>
      </w:r>
    </w:p>
    <w:p>
      <w:pPr>
        <w:spacing w:after="0"/>
        <w:ind w:left="0"/>
        <w:jc w:val="both"/>
      </w:pPr>
      <w:r>
        <w:rPr>
          <w:rFonts w:ascii="Times New Roman"/>
          <w:b w:val="false"/>
          <w:i w:val="false"/>
          <w:color w:val="000000"/>
          <w:sz w:val="28"/>
        </w:rPr>
        <w:t>
      ветеранам боевых действии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оздоровление в размере 50 (пятьдесят) МРП на основании заявления с приложением документов, подтверждающих данный факт;</w:t>
      </w:r>
    </w:p>
    <w:p>
      <w:pPr>
        <w:spacing w:after="0"/>
        <w:ind w:left="0"/>
        <w:jc w:val="both"/>
      </w:pPr>
      <w:r>
        <w:rPr>
          <w:rFonts w:ascii="Times New Roman"/>
          <w:b w:val="false"/>
          <w:i w:val="false"/>
          <w:color w:val="000000"/>
          <w:sz w:val="28"/>
        </w:rPr>
        <w:t>
      детям с инвалидностью до восемнадцати лет на сопровождение законным представителем на санаторно- курортное лечениев размере 20 (двадцать)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лицам с инвалидностью первой группы на сопровождение законным представителем на санаторно - курортное лечениев размере 55 (пятьдесят пять)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гражданам из числа получателей государственной адресной социальной помощи, проживающие в частном жилищном фонде с печным отоплением в размере 15 (пятнадцать) МРП (в период отопительного сезона) на основании заявления;</w:t>
      </w:r>
    </w:p>
    <w:p>
      <w:pPr>
        <w:spacing w:after="0"/>
        <w:ind w:left="0"/>
        <w:jc w:val="both"/>
      </w:pPr>
      <w:r>
        <w:rPr>
          <w:rFonts w:ascii="Times New Roman"/>
          <w:b w:val="false"/>
          <w:i w:val="false"/>
          <w:color w:val="000000"/>
          <w:sz w:val="28"/>
        </w:rPr>
        <w:t>
      студентам, высших учебных заведении, получившим социальную помощь на обучение до срока завершения учебы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ветеранам Великой Отечественной войны (на оздоровление) в размере 20 (двадцать)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ветеранам боевых действии на территории других государств,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военнослужащих, погибших (умерших) при прохождении воинской службы в мирное время,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(на коммунальные услуги) в размере 15 (пятнадцать) МРП на основании заявления;</w:t>
      </w:r>
    </w:p>
    <w:p>
      <w:pPr>
        <w:spacing w:after="0"/>
        <w:ind w:left="0"/>
        <w:jc w:val="both"/>
      </w:pPr>
      <w:r>
        <w:rPr>
          <w:rFonts w:ascii="Times New Roman"/>
          <w:b w:val="false"/>
          <w:i w:val="false"/>
          <w:color w:val="000000"/>
          <w:sz w:val="28"/>
        </w:rPr>
        <w:t>
      лицам с инвалидностью второй группы, страдающие врожденной аномалией развития верхних мочевых путей по типу полного удвоения почек (на приобретение дополнительных гигиенических средств)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4) ежемесячную социальную помощь без учета доходов:</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студентам, высших учебных заведении, получившим социальную помощь на обучение до срока завершения учебы на проживание, питание и проезд к месту жительства на период обучения, в размере 10 (десять) МРП на основании заявления;</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(получающие процедуру гемодиализа) в размере 15 (пятнадцать) МРП на основании заявления с приложением справки подтверждения медицинского учреждения о получении курса лечения.</w:t>
      </w:r>
    </w:p>
    <w:p>
      <w:pPr>
        <w:spacing w:after="0"/>
        <w:ind w:left="0"/>
        <w:jc w:val="both"/>
      </w:pPr>
      <w:r>
        <w:rPr>
          <w:rFonts w:ascii="Times New Roman"/>
          <w:b w:val="false"/>
          <w:i w:val="false"/>
          <w:color w:val="000000"/>
          <w:sz w:val="28"/>
        </w:rPr>
        <w:t>
      8. Уполномоченный орган по оказанию социальной помощи оказывает социальную помощь по основаниям для отнесения граждан к категории нуждающихся: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8-1. Единовременную социальную помощь без учета дохода: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пожара (действительна в 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 (действительна в течение шести месяцев), справки об отсутствии (наличии) недвижимого имущества;</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 в размере 10 (десять)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лицам, страдающие злокачественными новообразованиями в размере 15 (пятнадцать)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болезнью, вызванной вирусом иммунодефицита человека (ВИЧ) в размере 15 (пятнадцать)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заболеванием "сахарный диабет" в размере 5 (пять)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хронические вирусные гепатиты и цирроз печени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психические, поведенческие расстройства (заболевания) в размере 3 (три)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детский церебральный паралич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острый инфаркт миокарда (первые 6 месяцев)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ревматизм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системные поражения соединительной ткани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дегенеративные болезни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демиелинизирующие болезни центральной нервной системы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орфанным заболеванием в размере 3 (три)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8-2. Ежемесячную социальную помощь без учета доходов:</w:t>
      </w:r>
    </w:p>
    <w:p>
      <w:pPr>
        <w:spacing w:after="0"/>
        <w:ind w:left="0"/>
        <w:jc w:val="both"/>
      </w:pPr>
      <w:r>
        <w:rPr>
          <w:rFonts w:ascii="Times New Roman"/>
          <w:b w:val="false"/>
          <w:i w:val="false"/>
          <w:color w:val="000000"/>
          <w:sz w:val="28"/>
        </w:rPr>
        <w:t>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15 (пятнадцать)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8-3. Единовременную социальную помощь с учетом доходов:</w:t>
      </w:r>
    </w:p>
    <w:p>
      <w:pPr>
        <w:spacing w:after="0"/>
        <w:ind w:left="0"/>
        <w:jc w:val="both"/>
      </w:pPr>
      <w:r>
        <w:rPr>
          <w:rFonts w:ascii="Times New Roman"/>
          <w:b w:val="false"/>
          <w:i w:val="false"/>
          <w:color w:val="000000"/>
          <w:sz w:val="28"/>
        </w:rPr>
        <w:t>
      лицам с инвалидностью первой, второй, третьей группы, семьи, воспитывающие детей с инвалидностью до восемнадцати лет, многодетные семьи,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 на приобретение твердого топлива в размере 10 (десять) МРП (в период отопительного сезона)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p>
      <w:pPr>
        <w:spacing w:after="0"/>
        <w:ind w:left="0"/>
        <w:jc w:val="both"/>
      </w:pPr>
      <w:r>
        <w:rPr>
          <w:rFonts w:ascii="Times New Roman"/>
          <w:b w:val="false"/>
          <w:i w:val="false"/>
          <w:color w:val="000000"/>
          <w:sz w:val="28"/>
        </w:rPr>
        <w:t>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Сведения по получателям пенсий и пособий на оказание социальной помощи формируются по форме согласно приложению 7 к Типовым правилам.</w:t>
      </w:r>
    </w:p>
    <w:p>
      <w:pPr>
        <w:spacing w:after="0"/>
        <w:ind w:left="0"/>
        <w:jc w:val="both"/>
      </w:pPr>
      <w:r>
        <w:rPr>
          <w:rFonts w:ascii="Times New Roman"/>
          <w:b w:val="false"/>
          <w:i w:val="false"/>
          <w:color w:val="000000"/>
          <w:sz w:val="28"/>
        </w:rPr>
        <w:t xml:space="preserve">
      Социальная помощь лицу, относящемуся к нескольким категориям, к памятным датам и праздничным дням выплачиваются по каждому основанию. </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Порядок оказания социальной помощи определены в соответствии с пунктами 12-20 Типовых правил.</w:t>
      </w:r>
    </w:p>
    <w:p>
      <w:pPr>
        <w:spacing w:after="0"/>
        <w:ind w:left="0"/>
        <w:jc w:val="both"/>
      </w:pPr>
      <w:r>
        <w:rPr>
          <w:rFonts w:ascii="Times New Roman"/>
          <w:b w:val="false"/>
          <w:i w:val="false"/>
          <w:color w:val="000000"/>
          <w:sz w:val="28"/>
        </w:rPr>
        <w:t>
      12.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 фамилии, имени, отчества и банковского счета. </w:t>
      </w:r>
    </w:p>
    <w:p>
      <w:pPr>
        <w:spacing w:after="0"/>
        <w:ind w:left="0"/>
        <w:jc w:val="both"/>
      </w:pPr>
      <w:r>
        <w:rPr>
          <w:rFonts w:ascii="Times New Roman"/>
          <w:b w:val="false"/>
          <w:i w:val="false"/>
          <w:color w:val="000000"/>
          <w:sz w:val="28"/>
        </w:rPr>
        <w:t>
      14.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 утверждҰнных Постановлением Правительства Республики Казахстан от 24 июня 2022 года № 429.</w:t>
      </w:r>
    </w:p>
    <w:p>
      <w:pPr>
        <w:spacing w:after="0"/>
        <w:ind w:left="0"/>
        <w:jc w:val="both"/>
      </w:pPr>
      <w:r>
        <w:rPr>
          <w:rFonts w:ascii="Times New Roman"/>
          <w:b w:val="false"/>
          <w:i w:val="false"/>
          <w:color w:val="000000"/>
          <w:sz w:val="28"/>
        </w:rPr>
        <w:t>
      Социальная помощь при наличии социально значимого заболевания лицу, относящемуся к нескольким категориям, выплачивается по каждому основанию.</w:t>
      </w:r>
    </w:p>
    <w:p>
      <w:pPr>
        <w:spacing w:after="0"/>
        <w:ind w:left="0"/>
        <w:jc w:val="both"/>
      </w:pPr>
      <w:r>
        <w:rPr>
          <w:rFonts w:ascii="Times New Roman"/>
          <w:b w:val="false"/>
          <w:i w:val="false"/>
          <w:color w:val="000000"/>
          <w:sz w:val="28"/>
        </w:rPr>
        <w:t>
      15. Единовременная социальная помощь по одному и тому же виду социальной помощи с одной и той же периодичностью выплаты, предоставляется один раз в год по РеспубликеКазахстан.</w:t>
      </w:r>
    </w:p>
    <w:p>
      <w:pPr>
        <w:spacing w:after="0"/>
        <w:ind w:left="0"/>
        <w:jc w:val="both"/>
      </w:pPr>
      <w:r>
        <w:rPr>
          <w:rFonts w:ascii="Times New Roman"/>
          <w:b w:val="false"/>
          <w:i w:val="false"/>
          <w:color w:val="000000"/>
          <w:sz w:val="28"/>
        </w:rPr>
        <w:t>
      Срок обращения за социальной помощью по основаниям: 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не позднее шести месяцев со дня наступления случая.</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16.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17. Финансирование расходов на предоставление социальной помощи осуществляется в пределах средств, предусмотренных бюджетом Иртышского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18.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Типовых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21.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28-32 Типовых правил.</w:t>
      </w:r>
    </w:p>
    <w:p>
      <w:pPr>
        <w:spacing w:after="0"/>
        <w:ind w:left="0"/>
        <w:jc w:val="both"/>
      </w:pPr>
      <w:r>
        <w:rPr>
          <w:rFonts w:ascii="Times New Roman"/>
          <w:b w:val="false"/>
          <w:i w:val="false"/>
          <w:color w:val="000000"/>
          <w:sz w:val="28"/>
        </w:rPr>
        <w:t>
      22.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both"/>
      </w:pPr>
      <w:r>
        <w:rPr>
          <w:rFonts w:ascii="Times New Roman"/>
          <w:b w:val="false"/>
          <w:i w:val="false"/>
          <w:color w:val="000000"/>
          <w:sz w:val="28"/>
        </w:rPr>
        <w:t>
      Государственная корпорация ежемесячно не позднее 20 числа месяца,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приложением 3 к настоящему решению.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