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b1b0" w14:textId="05db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Алматы</w:t>
      </w:r>
    </w:p>
    <w:p>
      <w:pPr>
        <w:spacing w:after="0"/>
        <w:ind w:left="0"/>
        <w:jc w:val="both"/>
      </w:pPr>
      <w:r>
        <w:rPr>
          <w:rFonts w:ascii="Times New Roman"/>
          <w:b w:val="false"/>
          <w:i w:val="false"/>
          <w:color w:val="000000"/>
          <w:sz w:val="28"/>
        </w:rPr>
        <w:t>Постановление акимата города Алматы от 26 февраля 2025 года № 1/212. Зарегистрировано в Департаменте юстиции города Алматы 28 февраля 2025 года № 1801-02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информации Республики Казахстан от 6 ноября 2024 года № 525-НҚ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акимат города Алматы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Алматы,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16 февраля 2022 года № 1/39 "Об утверждении методики определения стоимости услуг, закупаемых для проведения государственной информационной политики в средствах массовой информации на территории города Алматы" (зарегистрировано в Реестре государственной регистрации нормативных правовых актов за № 26829).</w:t>
      </w:r>
    </w:p>
    <w:bookmarkStart w:name="z7" w:id="0"/>
    <w:p>
      <w:pPr>
        <w:spacing w:after="0"/>
        <w:ind w:left="0"/>
        <w:jc w:val="both"/>
      </w:pPr>
      <w:r>
        <w:rPr>
          <w:rFonts w:ascii="Times New Roman"/>
          <w:b w:val="false"/>
          <w:i w:val="false"/>
          <w:color w:val="000000"/>
          <w:sz w:val="28"/>
        </w:rPr>
        <w:t>
      3. Коммунальному государственному учреждению "Управление общественного развития города Алматы" в установленном действующим законодательством Республики Казахстан порядке обеспечить:</w:t>
      </w:r>
    </w:p>
    <w:bookmarkEnd w:id="0"/>
    <w:bookmarkStart w:name="z8" w:id="1"/>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Алматы;</w:t>
      </w:r>
    </w:p>
    <w:bookmarkEnd w:id="1"/>
    <w:bookmarkStart w:name="z9" w:id="2"/>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Алматы.</w:t>
      </w:r>
    </w:p>
    <w:bookmarkEnd w:id="2"/>
    <w:bookmarkStart w:name="z10"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Алматы.</w:t>
      </w:r>
    </w:p>
    <w:bookmarkEnd w:id="3"/>
    <w:bookmarkStart w:name="z11" w:id="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Алматы</w:t>
            </w:r>
            <w:r>
              <w:br/>
            </w:r>
            <w:r>
              <w:rPr>
                <w:rFonts w:ascii="Times New Roman"/>
                <w:b w:val="false"/>
                <w:i w:val="false"/>
                <w:color w:val="000000"/>
                <w:sz w:val="20"/>
              </w:rPr>
              <w:t>от 26 февраля 2025 года № 1/212</w:t>
            </w:r>
          </w:p>
        </w:tc>
      </w:tr>
    </w:tbl>
    <w:bookmarkStart w:name="z15"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Алматы</w:t>
      </w:r>
    </w:p>
    <w:bookmarkEnd w:id="5"/>
    <w:bookmarkStart w:name="z16"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Алматы (далее – Типовая методика),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информации Республики Казахстан от 25 декабря 2024 года № 610-НҚ "Об утверждении Методики определения стоимости грантов для негосударственных средств массовой информации" и устанавливает алгоритм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города Алматы.</w:t>
      </w:r>
    </w:p>
    <w:bookmarkStart w:name="z18" w:id="7"/>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города Алматы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7"/>
    <w:bookmarkStart w:name="z19" w:id="8"/>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bookmarkEnd w:id="8"/>
    <w:bookmarkStart w:name="z20" w:id="9"/>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9"/>
    <w:bookmarkStart w:name="z21" w:id="10"/>
    <w:p>
      <w:pPr>
        <w:spacing w:after="0"/>
        <w:ind w:left="0"/>
        <w:jc w:val="both"/>
      </w:pPr>
      <w:r>
        <w:rPr>
          <w:rFonts w:ascii="Times New Roman"/>
          <w:b w:val="false"/>
          <w:i w:val="false"/>
          <w:color w:val="000000"/>
          <w:sz w:val="28"/>
        </w:rPr>
        <w:t>
      1) для газет по формуле Pn=Bn x V x Kq, где:</w:t>
      </w:r>
    </w:p>
    <w:bookmarkEnd w:id="10"/>
    <w:bookmarkStart w:name="z22" w:id="11"/>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1"/>
    <w:bookmarkStart w:name="z23" w:id="12"/>
    <w:p>
      <w:pPr>
        <w:spacing w:after="0"/>
        <w:ind w:left="0"/>
        <w:jc w:val="both"/>
      </w:pPr>
      <w:r>
        <w:rPr>
          <w:rFonts w:ascii="Times New Roman"/>
          <w:b w:val="false"/>
          <w:i w:val="false"/>
          <w:color w:val="000000"/>
          <w:sz w:val="28"/>
        </w:rPr>
        <w:t>
      Bn – базовая цена за один см2 услуги, размещаемой в газете;</w:t>
      </w:r>
    </w:p>
    <w:bookmarkEnd w:id="12"/>
    <w:bookmarkStart w:name="z24" w:id="13"/>
    <w:p>
      <w:pPr>
        <w:spacing w:after="0"/>
        <w:ind w:left="0"/>
        <w:jc w:val="both"/>
      </w:pPr>
      <w:r>
        <w:rPr>
          <w:rFonts w:ascii="Times New Roman"/>
          <w:b w:val="false"/>
          <w:i w:val="false"/>
          <w:color w:val="000000"/>
          <w:sz w:val="28"/>
        </w:rPr>
        <w:t>
      V – объем услуги, размещаемой в газете, исчисляемой в см2;</w:t>
      </w:r>
    </w:p>
    <w:bookmarkEnd w:id="13"/>
    <w:bookmarkStart w:name="z25" w:id="14"/>
    <w:p>
      <w:pPr>
        <w:spacing w:after="0"/>
        <w:ind w:left="0"/>
        <w:jc w:val="both"/>
      </w:pPr>
      <w:r>
        <w:rPr>
          <w:rFonts w:ascii="Times New Roman"/>
          <w:b w:val="false"/>
          <w:i w:val="false"/>
          <w:color w:val="000000"/>
          <w:sz w:val="28"/>
        </w:rPr>
        <w:t>
      Kq – поправочный коэффициент на тираж газеты:</w:t>
      </w:r>
    </w:p>
    <w:bookmarkEnd w:id="14"/>
    <w:bookmarkStart w:name="z26" w:id="15"/>
    <w:p>
      <w:pPr>
        <w:spacing w:after="0"/>
        <w:ind w:left="0"/>
        <w:jc w:val="both"/>
      </w:pPr>
      <w:r>
        <w:rPr>
          <w:rFonts w:ascii="Times New Roman"/>
          <w:b w:val="false"/>
          <w:i w:val="false"/>
          <w:color w:val="000000"/>
          <w:sz w:val="28"/>
        </w:rPr>
        <w:t>
      до 200 000 экземпляров – 1,3;</w:t>
      </w:r>
    </w:p>
    <w:bookmarkEnd w:id="15"/>
    <w:bookmarkStart w:name="z27" w:id="16"/>
    <w:p>
      <w:pPr>
        <w:spacing w:after="0"/>
        <w:ind w:left="0"/>
        <w:jc w:val="both"/>
      </w:pPr>
      <w:r>
        <w:rPr>
          <w:rFonts w:ascii="Times New Roman"/>
          <w:b w:val="false"/>
          <w:i w:val="false"/>
          <w:color w:val="000000"/>
          <w:sz w:val="28"/>
        </w:rPr>
        <w:t>
      до 100 000 экземпляров – 1,15;</w:t>
      </w:r>
    </w:p>
    <w:bookmarkEnd w:id="16"/>
    <w:bookmarkStart w:name="z28" w:id="17"/>
    <w:p>
      <w:pPr>
        <w:spacing w:after="0"/>
        <w:ind w:left="0"/>
        <w:jc w:val="both"/>
      </w:pPr>
      <w:r>
        <w:rPr>
          <w:rFonts w:ascii="Times New Roman"/>
          <w:b w:val="false"/>
          <w:i w:val="false"/>
          <w:color w:val="000000"/>
          <w:sz w:val="28"/>
        </w:rPr>
        <w:t>
      до 50 000 экземпляров – 1;</w:t>
      </w:r>
    </w:p>
    <w:bookmarkEnd w:id="17"/>
    <w:bookmarkStart w:name="z29" w:id="18"/>
    <w:p>
      <w:pPr>
        <w:spacing w:after="0"/>
        <w:ind w:left="0"/>
        <w:jc w:val="both"/>
      </w:pPr>
      <w:r>
        <w:rPr>
          <w:rFonts w:ascii="Times New Roman"/>
          <w:b w:val="false"/>
          <w:i w:val="false"/>
          <w:color w:val="000000"/>
          <w:sz w:val="28"/>
        </w:rPr>
        <w:t>
      до 30 000 экземпляров – 0,9;</w:t>
      </w:r>
    </w:p>
    <w:bookmarkEnd w:id="18"/>
    <w:bookmarkStart w:name="z30" w:id="19"/>
    <w:p>
      <w:pPr>
        <w:spacing w:after="0"/>
        <w:ind w:left="0"/>
        <w:jc w:val="both"/>
      </w:pPr>
      <w:r>
        <w:rPr>
          <w:rFonts w:ascii="Times New Roman"/>
          <w:b w:val="false"/>
          <w:i w:val="false"/>
          <w:color w:val="000000"/>
          <w:sz w:val="28"/>
        </w:rPr>
        <w:t>
      до 20 000 экземпляров – 0,8;</w:t>
      </w:r>
    </w:p>
    <w:bookmarkEnd w:id="19"/>
    <w:bookmarkStart w:name="z31" w:id="20"/>
    <w:p>
      <w:pPr>
        <w:spacing w:after="0"/>
        <w:ind w:left="0"/>
        <w:jc w:val="both"/>
      </w:pPr>
      <w:r>
        <w:rPr>
          <w:rFonts w:ascii="Times New Roman"/>
          <w:b w:val="false"/>
          <w:i w:val="false"/>
          <w:color w:val="000000"/>
          <w:sz w:val="28"/>
        </w:rPr>
        <w:t>
      до 10 000 экземпляров – 0,65;</w:t>
      </w:r>
    </w:p>
    <w:bookmarkEnd w:id="20"/>
    <w:bookmarkStart w:name="z32" w:id="21"/>
    <w:p>
      <w:pPr>
        <w:spacing w:after="0"/>
        <w:ind w:left="0"/>
        <w:jc w:val="both"/>
      </w:pPr>
      <w:r>
        <w:rPr>
          <w:rFonts w:ascii="Times New Roman"/>
          <w:b w:val="false"/>
          <w:i w:val="false"/>
          <w:color w:val="000000"/>
          <w:sz w:val="28"/>
        </w:rPr>
        <w:t>
      до 5 000 экземпляров – 0,5;</w:t>
      </w:r>
    </w:p>
    <w:bookmarkEnd w:id="21"/>
    <w:bookmarkStart w:name="z33" w:id="22"/>
    <w:p>
      <w:pPr>
        <w:spacing w:after="0"/>
        <w:ind w:left="0"/>
        <w:jc w:val="both"/>
      </w:pPr>
      <w:r>
        <w:rPr>
          <w:rFonts w:ascii="Times New Roman"/>
          <w:b w:val="false"/>
          <w:i w:val="false"/>
          <w:color w:val="000000"/>
          <w:sz w:val="28"/>
        </w:rPr>
        <w:t>
      2) для журналов по формуле Pm=Bm x V x Kq, где:</w:t>
      </w:r>
    </w:p>
    <w:bookmarkEnd w:id="22"/>
    <w:bookmarkStart w:name="z34" w:id="23"/>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3"/>
    <w:bookmarkStart w:name="z35" w:id="24"/>
    <w:p>
      <w:pPr>
        <w:spacing w:after="0"/>
        <w:ind w:left="0"/>
        <w:jc w:val="both"/>
      </w:pPr>
      <w:r>
        <w:rPr>
          <w:rFonts w:ascii="Times New Roman"/>
          <w:b w:val="false"/>
          <w:i w:val="false"/>
          <w:color w:val="000000"/>
          <w:sz w:val="28"/>
        </w:rPr>
        <w:t>
      Bm – базовая цена за один см2 услуги, размещаемой в журнале;</w:t>
      </w:r>
    </w:p>
    <w:bookmarkEnd w:id="24"/>
    <w:bookmarkStart w:name="z36" w:id="25"/>
    <w:p>
      <w:pPr>
        <w:spacing w:after="0"/>
        <w:ind w:left="0"/>
        <w:jc w:val="both"/>
      </w:pPr>
      <w:r>
        <w:rPr>
          <w:rFonts w:ascii="Times New Roman"/>
          <w:b w:val="false"/>
          <w:i w:val="false"/>
          <w:color w:val="000000"/>
          <w:sz w:val="28"/>
        </w:rPr>
        <w:t>
      V – объем услуги, размещаемой в журнале, исчисляемой в см2;</w:t>
      </w:r>
    </w:p>
    <w:bookmarkEnd w:id="25"/>
    <w:bookmarkStart w:name="z37" w:id="26"/>
    <w:p>
      <w:pPr>
        <w:spacing w:after="0"/>
        <w:ind w:left="0"/>
        <w:jc w:val="both"/>
      </w:pPr>
      <w:r>
        <w:rPr>
          <w:rFonts w:ascii="Times New Roman"/>
          <w:b w:val="false"/>
          <w:i w:val="false"/>
          <w:color w:val="000000"/>
          <w:sz w:val="28"/>
        </w:rPr>
        <w:t>
      Kq – поправочный коэффициент на тираж журнала:</w:t>
      </w:r>
    </w:p>
    <w:bookmarkEnd w:id="26"/>
    <w:bookmarkStart w:name="z38" w:id="27"/>
    <w:p>
      <w:pPr>
        <w:spacing w:after="0"/>
        <w:ind w:left="0"/>
        <w:jc w:val="both"/>
      </w:pPr>
      <w:r>
        <w:rPr>
          <w:rFonts w:ascii="Times New Roman"/>
          <w:b w:val="false"/>
          <w:i w:val="false"/>
          <w:color w:val="000000"/>
          <w:sz w:val="28"/>
        </w:rPr>
        <w:t>
      до 15 000 экземпляров – 1,2;</w:t>
      </w:r>
    </w:p>
    <w:bookmarkEnd w:id="27"/>
    <w:bookmarkStart w:name="z39" w:id="28"/>
    <w:p>
      <w:pPr>
        <w:spacing w:after="0"/>
        <w:ind w:left="0"/>
        <w:jc w:val="both"/>
      </w:pPr>
      <w:r>
        <w:rPr>
          <w:rFonts w:ascii="Times New Roman"/>
          <w:b w:val="false"/>
          <w:i w:val="false"/>
          <w:color w:val="000000"/>
          <w:sz w:val="28"/>
        </w:rPr>
        <w:t>
      до 10 000 экземпляров – 1,1;</w:t>
      </w:r>
    </w:p>
    <w:bookmarkEnd w:id="28"/>
    <w:bookmarkStart w:name="z40" w:id="29"/>
    <w:p>
      <w:pPr>
        <w:spacing w:after="0"/>
        <w:ind w:left="0"/>
        <w:jc w:val="both"/>
      </w:pPr>
      <w:r>
        <w:rPr>
          <w:rFonts w:ascii="Times New Roman"/>
          <w:b w:val="false"/>
          <w:i w:val="false"/>
          <w:color w:val="000000"/>
          <w:sz w:val="28"/>
        </w:rPr>
        <w:t>
      до 8 000 экземпляров – 1;</w:t>
      </w:r>
    </w:p>
    <w:bookmarkEnd w:id="29"/>
    <w:bookmarkStart w:name="z41" w:id="30"/>
    <w:p>
      <w:pPr>
        <w:spacing w:after="0"/>
        <w:ind w:left="0"/>
        <w:jc w:val="both"/>
      </w:pPr>
      <w:r>
        <w:rPr>
          <w:rFonts w:ascii="Times New Roman"/>
          <w:b w:val="false"/>
          <w:i w:val="false"/>
          <w:color w:val="000000"/>
          <w:sz w:val="28"/>
        </w:rPr>
        <w:t>
      до 5 000 экземпляров – 0,9;</w:t>
      </w:r>
    </w:p>
    <w:bookmarkEnd w:id="30"/>
    <w:bookmarkStart w:name="z42" w:id="31"/>
    <w:p>
      <w:pPr>
        <w:spacing w:after="0"/>
        <w:ind w:left="0"/>
        <w:jc w:val="both"/>
      </w:pPr>
      <w:r>
        <w:rPr>
          <w:rFonts w:ascii="Times New Roman"/>
          <w:b w:val="false"/>
          <w:i w:val="false"/>
          <w:color w:val="000000"/>
          <w:sz w:val="28"/>
        </w:rPr>
        <w:t>
      до 3 000 экземпляров – 0,8;</w:t>
      </w:r>
    </w:p>
    <w:bookmarkEnd w:id="31"/>
    <w:bookmarkStart w:name="z43" w:id="32"/>
    <w:p>
      <w:pPr>
        <w:spacing w:after="0"/>
        <w:ind w:left="0"/>
        <w:jc w:val="both"/>
      </w:pPr>
      <w:r>
        <w:rPr>
          <w:rFonts w:ascii="Times New Roman"/>
          <w:b w:val="false"/>
          <w:i w:val="false"/>
          <w:color w:val="000000"/>
          <w:sz w:val="28"/>
        </w:rPr>
        <w:t>
      до 1 000 экземпляров – 0,7.</w:t>
      </w:r>
    </w:p>
    <w:bookmarkEnd w:id="32"/>
    <w:bookmarkStart w:name="z44" w:id="33"/>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3"/>
    <w:bookmarkStart w:name="z45" w:id="34"/>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4"/>
    <w:bookmarkStart w:name="z46" w:id="35"/>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размещаемой в интернет-ресурсе;</w:t>
      </w:r>
    </w:p>
    <w:bookmarkEnd w:id="35"/>
    <w:bookmarkStart w:name="z47" w:id="36"/>
    <w:p>
      <w:pPr>
        <w:spacing w:after="0"/>
        <w:ind w:left="0"/>
        <w:jc w:val="both"/>
      </w:pPr>
      <w:r>
        <w:rPr>
          <w:rFonts w:ascii="Times New Roman"/>
          <w:b w:val="false"/>
          <w:i w:val="false"/>
          <w:color w:val="000000"/>
          <w:sz w:val="28"/>
        </w:rPr>
        <w:t>
      V – объем услуги, размещаемой в интернет-ресурсе, исчисляемой в символах, секундах, минутах, штуках;</w:t>
      </w:r>
    </w:p>
    <w:bookmarkEnd w:id="36"/>
    <w:bookmarkStart w:name="z48" w:id="37"/>
    <w:p>
      <w:pPr>
        <w:spacing w:after="0"/>
        <w:ind w:left="0"/>
        <w:jc w:val="both"/>
      </w:pPr>
      <w:r>
        <w:rPr>
          <w:rFonts w:ascii="Times New Roman"/>
          <w:b w:val="false"/>
          <w:i w:val="false"/>
          <w:color w:val="000000"/>
          <w:sz w:val="28"/>
        </w:rPr>
        <w:t>
      Kq – поправочный коэффициент для учета среднемесячного количества посещений интернет-ресурса уникальными пользователями:</w:t>
      </w:r>
    </w:p>
    <w:bookmarkEnd w:id="37"/>
    <w:bookmarkStart w:name="z49" w:id="38"/>
    <w:p>
      <w:pPr>
        <w:spacing w:after="0"/>
        <w:ind w:left="0"/>
        <w:jc w:val="both"/>
      </w:pPr>
      <w:r>
        <w:rPr>
          <w:rFonts w:ascii="Times New Roman"/>
          <w:b w:val="false"/>
          <w:i w:val="false"/>
          <w:color w:val="000000"/>
          <w:sz w:val="28"/>
        </w:rPr>
        <w:t>
      до 500 000 посетителей в месяц – 1;</w:t>
      </w:r>
    </w:p>
    <w:bookmarkEnd w:id="38"/>
    <w:bookmarkStart w:name="z50" w:id="39"/>
    <w:p>
      <w:pPr>
        <w:spacing w:after="0"/>
        <w:ind w:left="0"/>
        <w:jc w:val="both"/>
      </w:pPr>
      <w:r>
        <w:rPr>
          <w:rFonts w:ascii="Times New Roman"/>
          <w:b w:val="false"/>
          <w:i w:val="false"/>
          <w:color w:val="000000"/>
          <w:sz w:val="28"/>
        </w:rPr>
        <w:t>
      до 1 000 000 посетителей в месяц – 1,1;</w:t>
      </w:r>
    </w:p>
    <w:bookmarkEnd w:id="39"/>
    <w:bookmarkStart w:name="z51" w:id="40"/>
    <w:p>
      <w:pPr>
        <w:spacing w:after="0"/>
        <w:ind w:left="0"/>
        <w:jc w:val="both"/>
      </w:pPr>
      <w:r>
        <w:rPr>
          <w:rFonts w:ascii="Times New Roman"/>
          <w:b w:val="false"/>
          <w:i w:val="false"/>
          <w:color w:val="000000"/>
          <w:sz w:val="28"/>
        </w:rPr>
        <w:t>
      до 2 000 000 посетителей в месяц – 1,2;</w:t>
      </w:r>
    </w:p>
    <w:bookmarkEnd w:id="40"/>
    <w:bookmarkStart w:name="z52" w:id="41"/>
    <w:p>
      <w:pPr>
        <w:spacing w:after="0"/>
        <w:ind w:left="0"/>
        <w:jc w:val="both"/>
      </w:pPr>
      <w:r>
        <w:rPr>
          <w:rFonts w:ascii="Times New Roman"/>
          <w:b w:val="false"/>
          <w:i w:val="false"/>
          <w:color w:val="000000"/>
          <w:sz w:val="28"/>
        </w:rPr>
        <w:t>
      до 5 000 000 посетителей в месяц – 1,3;</w:t>
      </w:r>
    </w:p>
    <w:bookmarkEnd w:id="41"/>
    <w:bookmarkStart w:name="z53" w:id="42"/>
    <w:p>
      <w:pPr>
        <w:spacing w:after="0"/>
        <w:ind w:left="0"/>
        <w:jc w:val="both"/>
      </w:pPr>
      <w:r>
        <w:rPr>
          <w:rFonts w:ascii="Times New Roman"/>
          <w:b w:val="false"/>
          <w:i w:val="false"/>
          <w:color w:val="000000"/>
          <w:sz w:val="28"/>
        </w:rPr>
        <w:t>
      свыше 5 000 000 посетителей в месяц – 1,4.</w:t>
      </w:r>
    </w:p>
    <w:bookmarkEnd w:id="42"/>
    <w:bookmarkStart w:name="z54" w:id="43"/>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3"/>
    <w:bookmarkStart w:name="z55" w:id="44"/>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4"/>
    <w:bookmarkStart w:name="z56" w:id="45"/>
    <w:p>
      <w:pPr>
        <w:spacing w:after="0"/>
        <w:ind w:left="0"/>
        <w:jc w:val="both"/>
      </w:pPr>
      <w:r>
        <w:rPr>
          <w:rFonts w:ascii="Times New Roman"/>
          <w:b w:val="false"/>
          <w:i w:val="false"/>
          <w:color w:val="000000"/>
          <w:sz w:val="28"/>
        </w:rPr>
        <w:t>
      Btv – базовая цена за одну секунду, минуту, серию услуги, размещаемой на телевидении;</w:t>
      </w:r>
    </w:p>
    <w:bookmarkEnd w:id="45"/>
    <w:bookmarkStart w:name="z57" w:id="46"/>
    <w:p>
      <w:pPr>
        <w:spacing w:after="0"/>
        <w:ind w:left="0"/>
        <w:jc w:val="both"/>
      </w:pPr>
      <w:r>
        <w:rPr>
          <w:rFonts w:ascii="Times New Roman"/>
          <w:b w:val="false"/>
          <w:i w:val="false"/>
          <w:color w:val="000000"/>
          <w:sz w:val="28"/>
        </w:rPr>
        <w:t>
      V – объем услуги, размещаемой на телевидении, исчисляемой в секундах, минутах, сериях.</w:t>
      </w:r>
    </w:p>
    <w:bookmarkEnd w:id="46"/>
    <w:bookmarkStart w:name="z58" w:id="47"/>
    <w:p>
      <w:pPr>
        <w:spacing w:after="0"/>
        <w:ind w:left="0"/>
        <w:jc w:val="both"/>
      </w:pPr>
      <w:r>
        <w:rPr>
          <w:rFonts w:ascii="Times New Roman"/>
          <w:b w:val="false"/>
          <w:i w:val="false"/>
          <w:color w:val="000000"/>
          <w:sz w:val="28"/>
        </w:rPr>
        <w:t>
      В случае если при формировании государственного заказа по проведению государственной информационной политики на территории города Алматы не учитываются разделения по жанрам услуг на телевидении, то стоимость услуг на телевидении рассчитывается по базовой цене (Btv).</w:t>
      </w:r>
    </w:p>
    <w:bookmarkEnd w:id="47"/>
    <w:bookmarkStart w:name="z59" w:id="48"/>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8"/>
    <w:bookmarkStart w:name="z60" w:id="49"/>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9"/>
    <w:bookmarkStart w:name="z61" w:id="50"/>
    <w:p>
      <w:pPr>
        <w:spacing w:after="0"/>
        <w:ind w:left="0"/>
        <w:jc w:val="both"/>
      </w:pPr>
      <w:r>
        <w:rPr>
          <w:rFonts w:ascii="Times New Roman"/>
          <w:b w:val="false"/>
          <w:i w:val="false"/>
          <w:color w:val="000000"/>
          <w:sz w:val="28"/>
        </w:rPr>
        <w:t>
      Br – базовая цена за одну секунду, минуту услуги, размещаемой на радиоканале;</w:t>
      </w:r>
    </w:p>
    <w:bookmarkEnd w:id="50"/>
    <w:bookmarkStart w:name="z62" w:id="51"/>
    <w:p>
      <w:pPr>
        <w:spacing w:after="0"/>
        <w:ind w:left="0"/>
        <w:jc w:val="both"/>
      </w:pPr>
      <w:r>
        <w:rPr>
          <w:rFonts w:ascii="Times New Roman"/>
          <w:b w:val="false"/>
          <w:i w:val="false"/>
          <w:color w:val="000000"/>
          <w:sz w:val="28"/>
        </w:rPr>
        <w:t>
      V – объем услуги, размещаемой на радиоканале, исчисляемый в секундах, минутах.</w:t>
      </w:r>
    </w:p>
    <w:bookmarkEnd w:id="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Методике определения</w:t>
            </w:r>
            <w:r>
              <w:br/>
            </w:r>
            <w:r>
              <w:rPr>
                <w:rFonts w:ascii="Times New Roman"/>
                <w:b w:val="false"/>
                <w:i w:val="false"/>
                <w:color w:val="000000"/>
                <w:sz w:val="20"/>
              </w:rPr>
              <w:t>стоимости услуг, закупаемых для</w:t>
            </w:r>
            <w:r>
              <w:br/>
            </w:r>
            <w:r>
              <w:rPr>
                <w:rFonts w:ascii="Times New Roman"/>
                <w:b w:val="false"/>
                <w:i w:val="false"/>
                <w:color w:val="000000"/>
                <w:sz w:val="20"/>
              </w:rPr>
              <w:t>осуществления государственного</w:t>
            </w:r>
            <w:r>
              <w:br/>
            </w:r>
            <w:r>
              <w:rPr>
                <w:rFonts w:ascii="Times New Roman"/>
                <w:b w:val="false"/>
                <w:i w:val="false"/>
                <w:color w:val="000000"/>
                <w:sz w:val="20"/>
              </w:rPr>
              <w:t>заказа по проведению государственной</w:t>
            </w:r>
            <w:r>
              <w:br/>
            </w:r>
            <w:r>
              <w:rPr>
                <w:rFonts w:ascii="Times New Roman"/>
                <w:b w:val="false"/>
                <w:i w:val="false"/>
                <w:color w:val="000000"/>
                <w:sz w:val="20"/>
              </w:rPr>
              <w:t>информационной политики</w:t>
            </w:r>
            <w:r>
              <w:br/>
            </w:r>
            <w:r>
              <w:rPr>
                <w:rFonts w:ascii="Times New Roman"/>
                <w:b w:val="false"/>
                <w:i w:val="false"/>
                <w:color w:val="000000"/>
                <w:sz w:val="20"/>
              </w:rPr>
              <w:t>на территории города Алматы</w:t>
            </w:r>
          </w:p>
        </w:tc>
      </w:tr>
    </w:tbl>
    <w:bookmarkStart w:name="z64" w:id="52"/>
    <w:p>
      <w:pPr>
        <w:spacing w:after="0"/>
        <w:ind w:left="0"/>
        <w:jc w:val="left"/>
      </w:pPr>
      <w:r>
        <w:rPr>
          <w:rFonts w:ascii="Times New Roman"/>
          <w:b/>
          <w:i w:val="false"/>
          <w:color w:val="000000"/>
        </w:rPr>
        <w:t xml:space="preserve"> Базовые цены на услуги, закупаемых для осуществления государственного заказа по проведению государственной информационной политики на территории города Алматы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Услуга (изготовление и</w:t>
            </w:r>
          </w:p>
          <w:bookmarkEnd w:id="53"/>
          <w:p>
            <w:pPr>
              <w:spacing w:after="20"/>
              <w:ind w:left="20"/>
              <w:jc w:val="both"/>
            </w:pPr>
            <w:r>
              <w:rPr>
                <w:rFonts w:ascii="Times New Roman"/>
                <w:b w:val="false"/>
                <w:i w:val="false"/>
                <w:color w:val="000000"/>
                <w:sz w:val="20"/>
              </w:rPr>
              <w:t>
размещение информационного материала) в периодических печатных изданиях (газета), распространяемых на территории города Алматы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периодических печатных изданиях (журнал), распространяемых на территории города Алматы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интернет-ресурсе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ток-шоу)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развлекательных шоу (музыкальные, юмористические программы)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реалити-шоу)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телевизионных программ)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документального фильма)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видеоролика)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сериала) на телевидении, входящих в перечень обязательных теле-, 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ток-шоу)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развлекательных шоу (музыкальные, юмористические программы))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реалити-шоу)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телевизионных программ)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документального фильма)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видеоролика)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сериала) на телевидении, входящих в перечень теле-, радиоканалов свободного доступа, распространяемых национальным оператором телерадиовещания на территории города Алматы, за исключением телеканалов, входящих в перечень обязательных теле-, 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программ) на радиоканале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аудиоролика) на радиоканале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