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defc" w14:textId="a57d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Петропавловска от 10 января 2023 года № 1546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Петропавловск"</w:t>
      </w:r>
    </w:p>
    <w:p>
      <w:pPr>
        <w:spacing w:after="0"/>
        <w:ind w:left="0"/>
        <w:jc w:val="both"/>
      </w:pPr>
      <w:r>
        <w:rPr>
          <w:rFonts w:ascii="Times New Roman"/>
          <w:b w:val="false"/>
          <w:i w:val="false"/>
          <w:color w:val="000000"/>
          <w:sz w:val="28"/>
        </w:rPr>
        <w:t>Постановление акимата города Петропавловска Северо-Казахстанской области от 17 марта 2025 года № 376. Зарегистрировано в Департаменте юстиции Северо-Казахстанской области 19 марта 2025 года № 7874-15</w:t>
      </w:r>
    </w:p>
    <w:p>
      <w:pPr>
        <w:spacing w:after="0"/>
        <w:ind w:left="0"/>
        <w:jc w:val="both"/>
      </w:pPr>
      <w:bookmarkStart w:name="z4" w:id="0"/>
      <w:r>
        <w:rPr>
          <w:rFonts w:ascii="Times New Roman"/>
          <w:b w:val="false"/>
          <w:i w:val="false"/>
          <w:color w:val="000000"/>
          <w:sz w:val="28"/>
        </w:rPr>
        <w:t>
      Акимат города Петропавловска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Петропавловска от 10 января 2023 года № 1546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Петропавловск" (зарегистрировано в Реестре государственной регистрации нормативных правовых актов под № 7433)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 </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Петропавловск";</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постановления изложить в новой редакции:</w:t>
      </w:r>
    </w:p>
    <w:bookmarkStart w:name="z9" w:id="3"/>
    <w:p>
      <w:pPr>
        <w:spacing w:after="0"/>
        <w:ind w:left="0"/>
        <w:jc w:val="both"/>
      </w:pPr>
      <w:r>
        <w:rPr>
          <w:rFonts w:ascii="Times New Roman"/>
          <w:b w:val="false"/>
          <w:i w:val="false"/>
          <w:color w:val="000000"/>
          <w:sz w:val="28"/>
        </w:rPr>
        <w:t>
      "1. Утвердить прилагаемые Правила организации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Петропавловск.";</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Петропавловск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постановлению.</w:t>
      </w:r>
    </w:p>
    <w:bookmarkStart w:name="z11" w:id="4"/>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Петропавловска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города Петропавловска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Петропавловска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января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1546</w:t>
            </w:r>
          </w:p>
        </w:tc>
      </w:tr>
    </w:tbl>
    <w:bookmarkStart w:name="z23" w:id="5"/>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Петропавловск</w:t>
      </w:r>
    </w:p>
    <w:bookmarkEnd w:id="5"/>
    <w:bookmarkStart w:name="z24" w:id="6"/>
    <w:p>
      <w:pPr>
        <w:spacing w:after="0"/>
        <w:ind w:left="0"/>
        <w:jc w:val="left"/>
      </w:pPr>
      <w:r>
        <w:rPr>
          <w:rFonts w:ascii="Times New Roman"/>
          <w:b/>
          <w:i w:val="false"/>
          <w:color w:val="000000"/>
        </w:rPr>
        <w:t xml:space="preserve"> Глава 1. Общие положения</w:t>
      </w:r>
    </w:p>
    <w:bookmarkEnd w:id="6"/>
    <w:bookmarkStart w:name="z25" w:id="7"/>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Петропавловск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Петропавловск.</w:t>
      </w:r>
    </w:p>
    <w:bookmarkEnd w:id="7"/>
    <w:bookmarkStart w:name="z26"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27"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28"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29"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(наружные стены,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1"/>
    <w:bookmarkStart w:name="z30"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31"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32"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33"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34"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35"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36" w:id="18"/>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8"/>
    <w:bookmarkStart w:name="z37"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8" w:id="20"/>
    <w:p>
      <w:pPr>
        <w:spacing w:after="0"/>
        <w:ind w:left="0"/>
        <w:jc w:val="both"/>
      </w:pPr>
      <w:r>
        <w:rPr>
          <w:rFonts w:ascii="Times New Roman"/>
          <w:b w:val="false"/>
          <w:i w:val="false"/>
          <w:color w:val="000000"/>
          <w:sz w:val="28"/>
        </w:rPr>
        <w:t>
      3. Коммунальное государственное учреждение "Отдел жилищной инспекции акимата города Петропавловска"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городу единого архитектурного облика.</w:t>
      </w:r>
    </w:p>
    <w:bookmarkEnd w:id="20"/>
    <w:bookmarkStart w:name="z39" w:id="21"/>
    <w:p>
      <w:pPr>
        <w:spacing w:after="0"/>
        <w:ind w:left="0"/>
        <w:jc w:val="both"/>
      </w:pPr>
      <w:r>
        <w:rPr>
          <w:rFonts w:ascii="Times New Roman"/>
          <w:b w:val="false"/>
          <w:i w:val="false"/>
          <w:color w:val="000000"/>
          <w:sz w:val="28"/>
        </w:rPr>
        <w:t>
      4. Коммунальное государственное учреждение "Отдел строительства, архитектуры и градостроительства акимата города Петропавловска"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w:t>
      </w:r>
    </w:p>
    <w:bookmarkEnd w:id="21"/>
    <w:bookmarkStart w:name="z40" w:id="22"/>
    <w:p>
      <w:pPr>
        <w:spacing w:after="0"/>
        <w:ind w:left="0"/>
        <w:jc w:val="both"/>
      </w:pPr>
      <w:r>
        <w:rPr>
          <w:rFonts w:ascii="Times New Roman"/>
          <w:b w:val="false"/>
          <w:i w:val="false"/>
          <w:color w:val="000000"/>
          <w:sz w:val="28"/>
        </w:rPr>
        <w:t>
      5. Отдел в соответствии с приказом исполняющего обязанности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мероприятия:</w:t>
      </w:r>
    </w:p>
    <w:bookmarkEnd w:id="22"/>
    <w:bookmarkStart w:name="z41"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3"/>
    <w:bookmarkStart w:name="z42"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43"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5"/>
    <w:bookmarkStart w:name="z44" w:id="26"/>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6"/>
    <w:bookmarkStart w:name="z45"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27"/>
    <w:bookmarkStart w:name="z46"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28"/>
    <w:bookmarkStart w:name="z47"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8" w:id="30"/>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30"/>
    <w:bookmarkStart w:name="z49" w:id="3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50"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реконструкции,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51" w:id="33"/>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52"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53" w:id="35"/>
    <w:p>
      <w:pPr>
        <w:spacing w:after="0"/>
        <w:ind w:left="0"/>
        <w:jc w:val="left"/>
      </w:pPr>
      <w:r>
        <w:rPr>
          <w:rFonts w:ascii="Times New Roman"/>
          <w:b/>
          <w:i w:val="false"/>
          <w:color w:val="000000"/>
        </w:rPr>
        <w:t xml:space="preserve"> Глава 4. Заключительные положения</w:t>
      </w:r>
    </w:p>
    <w:bookmarkEnd w:id="35"/>
    <w:bookmarkStart w:name="z54"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Петропавловск,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